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4"/>
        </w:rPr>
        <w:t>Экземпляр №  ______</w:t>
        <w:b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i w:val="false"/>
          <w:sz w:val="28"/>
        </w:rPr>
        <w:t>Дополнительные выборы депутата Совета депутатов муниципального образования городское поселение "Город Гусиноозерск" пятого созыва по Пушкинскому одномандатному избирательному округу №4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i w:val="false"/>
          <w:sz w:val="28"/>
        </w:rPr>
        <w:t>14 сентября 2025 года</w:t>
        <w:b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i w:val="false"/>
          <w:sz w:val="32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 w:val="false"/>
          <w:i w:val="false"/>
          <w:sz w:val="28"/>
        </w:rPr>
        <w:t>окружной избирательной комиссии</w:t>
        <w:br/>
        <w:t xml:space="preserve"> о результатах выборов по Пушкинскому </w:t>
      </w:r>
      <w:r>
        <w:rPr>
          <w:rFonts w:eastAsia="Times New Roman" w:cs="Times New Roman"/>
          <w:b w:val="false"/>
          <w:i w:val="false"/>
          <w:sz w:val="28"/>
        </w:rPr>
        <w:t>одно</w:t>
      </w:r>
      <w:r>
        <w:rPr>
          <w:rFonts w:eastAsia="Times New Roman" w:cs="Times New Roman"/>
          <w:b w:val="false"/>
          <w:i w:val="false"/>
          <w:sz w:val="28"/>
        </w:rPr>
        <w:t>мандатному</w:t>
        <w:br/>
        <w:t>избирательному округу № 4</w:t>
        <w:b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4"/>
        <w:gridCol w:w="1101"/>
      </w:tblGrid>
      <w:tr>
        <w:trPr>
          <w:cantSplit w:val="true"/>
        </w:trPr>
        <w:tc>
          <w:tcPr>
            <w:tcW w:w="91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участковых избирательных комиссий в округе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91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протоколов участковых избирательных комиссий об итогах голосования, на основании которых составлен данный протокол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4</w:t>
            </w:r>
          </w:p>
        </w:tc>
      </w:tr>
      <w:tr>
        <w:trPr>
          <w:cantSplit w:val="true"/>
        </w:trPr>
        <w:tc>
          <w:tcPr>
            <w:tcW w:w="91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0</w:t>
            </w:r>
          </w:p>
        </w:tc>
      </w:tr>
      <w:tr>
        <w:trPr>
          <w:cantSplit w:val="true"/>
        </w:trPr>
        <w:tc>
          <w:tcPr>
            <w:tcW w:w="91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Суммарное число избирателей, внесенных в списки избирателей по избирательным участкам, итоги голосования по которым были признаны недействительными, на момент окончания голосования</w:t>
            </w:r>
          </w:p>
        </w:tc>
        <w:tc>
          <w:tcPr>
            <w:tcW w:w="1101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2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0</w:t>
            </w:r>
          </w:p>
        </w:tc>
      </w:tr>
    </w:tbl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8"/>
        </w:rPr>
        <w:t xml:space="preserve">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6"/>
      </w:tblGrid>
      <w:tr>
        <w:trPr>
          <w:cantSplit w:val="true"/>
        </w:trPr>
        <w:tc>
          <w:tcPr>
            <w:tcW w:w="102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br/>
              <w:t xml:space="preserve"> После предварительной проверки правильности составления протоколов участковых избирательных комиссий об итогах голосования окружная избирательная комиссия путем суммирования данных, содержащихся в указанных протоколах участковых избирательных комиссий,   о п р е д е л и л а: </w:t>
            </w:r>
          </w:p>
        </w:tc>
      </w:tr>
    </w:tbl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8"/>
        </w:rPr>
        <w:t xml:space="preserve">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544"/>
        <w:gridCol w:w="284"/>
        <w:gridCol w:w="283"/>
        <w:gridCol w:w="283"/>
        <w:gridCol w:w="283"/>
        <w:gridCol w:w="283"/>
        <w:gridCol w:w="283"/>
        <w:gridCol w:w="283"/>
      </w:tblGrid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 </w:t>
            </w: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избирателей, внесенных в список на момент окончания голосования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2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2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полученных участковой комиссией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4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3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выданных избирателям, проголосовавшим досрочно, в том числе: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4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в помещении территориальной избирательной комиссии (в случае досрочного голосования в помещениях избирательной комиссии)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5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выданных избирателям, участникам референдума в помещении для голосования в день голосования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8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6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выданных избирателям, участникам референдума, проголосовавшим вне помещения для голосования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7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погашенных бюллетеней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2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8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2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8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содержащихся в переносных ящиках для голосования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4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9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бюллетеней, содержащихся в стационарных ящиках для голосования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10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недействительных бюллетеней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11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действительных бюллетеней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11ж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 по актам об утрате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11з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Число бюллетеней по актам об избытке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</w:tr>
    </w:tbl>
    <w:p>
      <w:pPr>
        <w:pStyle w:val="Normal"/>
        <w:spacing w:lineRule="exact" w:line="14" w:before="0" w:after="0"/>
        <w:jc w:val="left"/>
        <w:rPr/>
      </w:pPr>
      <w:r>
        <w:rPr>
          <w:rFonts w:eastAsia="Times New Roman" w:cs="Times New Roman"/>
          <w:b w:val="false"/>
          <w:i w:val="false"/>
          <w:sz w:val="4"/>
        </w:rPr>
        <w:t xml:space="preserve">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691"/>
        <w:gridCol w:w="40"/>
        <w:gridCol w:w="282"/>
        <w:gridCol w:w="283"/>
        <w:gridCol w:w="50"/>
        <w:gridCol w:w="234"/>
        <w:gridCol w:w="283"/>
        <w:gridCol w:w="282"/>
        <w:gridCol w:w="284"/>
        <w:gridCol w:w="283"/>
        <w:gridCol w:w="764"/>
        <w:gridCol w:w="1050"/>
      </w:tblGrid>
      <w:tr>
        <w:trPr>
          <w:cantSplit w:val="true"/>
        </w:trPr>
        <w:tc>
          <w:tcPr>
            <w:tcW w:w="637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38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sz w:val="20"/>
              </w:rPr>
              <w:t>Число голосов избирателей, поданных за каждого зарегистрированного кандидата</w:t>
            </w:r>
          </w:p>
        </w:tc>
      </w:tr>
      <w:tr>
        <w:trPr>
          <w:cantSplit w:val="true"/>
        </w:trPr>
        <w:tc>
          <w:tcPr>
            <w:tcW w:w="7025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sz w:val="20"/>
              </w:rPr>
              <w:t>Фамилии, имена, отчества кандидатов, внесенных в избирательный бюллетень (при совпадении фамилии, имени, отчества -указывать год рождения кандидатов)</w:t>
            </w:r>
          </w:p>
        </w:tc>
        <w:tc>
          <w:tcPr>
            <w:tcW w:w="2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sz w:val="20"/>
              </w:rPr>
              <w:t>абсолютное значение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/>
                <w:i w:val="false"/>
                <w:sz w:val="20"/>
              </w:rPr>
              <w:t>в процентах от числа избирателей, принявших участие в голосовании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12</w:t>
            </w:r>
          </w:p>
        </w:tc>
        <w:tc>
          <w:tcPr>
            <w:tcW w:w="5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Богатова Анна Анатольевна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4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14,92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13</w:t>
            </w:r>
          </w:p>
        </w:tc>
        <w:tc>
          <w:tcPr>
            <w:tcW w:w="5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Жаргалов Соёл Дашидоржиевич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4,14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14</w:t>
            </w:r>
          </w:p>
        </w:tc>
        <w:tc>
          <w:tcPr>
            <w:tcW w:w="5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Киргизова Светлана Михайловна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3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7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37,85</w:t>
            </w:r>
          </w:p>
        </w:tc>
      </w:tr>
      <w:tr>
        <w:trPr>
          <w:trHeight w:val="566" w:hRule="atLeast"/>
          <w:cantSplit w:val="true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15</w:t>
            </w:r>
          </w:p>
        </w:tc>
        <w:tc>
          <w:tcPr>
            <w:tcW w:w="57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Халзагарова Сэбжэдма Александровна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0</w:t>
            </w:r>
          </w:p>
        </w:tc>
        <w:tc>
          <w:tcPr>
            <w:tcW w:w="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5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32"/>
              </w:rPr>
              <w:t>1</w:t>
            </w:r>
          </w:p>
        </w:tc>
        <w:tc>
          <w:tcPr>
            <w:tcW w:w="18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41,71</w:t>
            </w:r>
          </w:p>
        </w:tc>
      </w:tr>
    </w:tbl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4"/>
        </w:rPr>
        <w:t xml:space="preserve"> 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4"/>
        </w:rPr>
        <w:t xml:space="preserve">Число избирателей, принявших участие в голосовании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2"/>
        <w:gridCol w:w="3002"/>
        <w:gridCol w:w="3002"/>
      </w:tblGrid>
      <w:tr>
        <w:trPr>
          <w:cantSplit w:val="true"/>
        </w:trPr>
        <w:tc>
          <w:tcPr>
            <w:tcW w:w="42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абсолютное:</w:t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362</w:t>
            </w:r>
          </w:p>
        </w:tc>
      </w:tr>
      <w:tr>
        <w:trPr>
          <w:cantSplit w:val="true"/>
        </w:trPr>
        <w:tc>
          <w:tcPr>
            <w:tcW w:w="42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в процентах:</w:t>
            </w:r>
          </w:p>
        </w:tc>
        <w:tc>
          <w:tcPr>
            <w:tcW w:w="30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>10,22%</w:t>
            </w:r>
          </w:p>
        </w:tc>
      </w:tr>
    </w:tbl>
    <w:p>
      <w:pPr>
        <w:pStyle w:val="Normal"/>
        <w:spacing w:lineRule="auto" w:line="240" w:before="0" w:after="0"/>
        <w:jc w:val="left"/>
        <w:rPr/>
      </w:pPr>
      <w:r>
        <w:rPr>
          <w:rFonts w:eastAsia="Times New Roman" w:cs="Times New Roman"/>
          <w:b w:val="false"/>
          <w:i w:val="false"/>
          <w:sz w:val="24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/>
          <w:b w:val="false"/>
          <w:i w:val="false"/>
          <w:sz w:val="24"/>
        </w:rPr>
        <w:t xml:space="preserve">В соответствии с пунктом 8 статьи 55 Закона Республики Бурятия "О выборах депутатов представительного органа муниципального образования в Республике Бурятия" окружная избирательная комиссия по Пушкинскому </w:t>
      </w:r>
      <w:r>
        <w:rPr>
          <w:rFonts w:eastAsia="Times New Roman" w:cs="Times New Roman"/>
          <w:b w:val="false"/>
          <w:i w:val="false"/>
          <w:sz w:val="24"/>
        </w:rPr>
        <w:t>одн</w:t>
      </w:r>
      <w:r>
        <w:rPr>
          <w:rFonts w:eastAsia="Times New Roman" w:cs="Times New Roman"/>
          <w:b w:val="false"/>
          <w:i w:val="false"/>
          <w:sz w:val="24"/>
        </w:rPr>
        <w:t>омандатному избирательному округу № 4 решила признать избранным депутат</w:t>
      </w:r>
      <w:r>
        <w:rPr>
          <w:rFonts w:eastAsia="Times New Roman" w:cs="Times New Roman"/>
          <w:b w:val="false"/>
          <w:i w:val="false"/>
          <w:sz w:val="24"/>
        </w:rPr>
        <w:t>ом</w:t>
      </w:r>
      <w:r>
        <w:rPr>
          <w:rFonts w:eastAsia="Times New Roman" w:cs="Times New Roman"/>
          <w:b w:val="false"/>
          <w:i w:val="false"/>
          <w:sz w:val="24"/>
        </w:rPr>
        <w:t xml:space="preserve"> по Пушкинскому </w:t>
      </w:r>
      <w:r>
        <w:rPr>
          <w:rFonts w:eastAsia="Times New Roman" w:cs="Times New Roman"/>
          <w:b w:val="false"/>
          <w:i w:val="false"/>
          <w:sz w:val="24"/>
        </w:rPr>
        <w:t>одн</w:t>
      </w:r>
      <w:r>
        <w:rPr>
          <w:rFonts w:eastAsia="Times New Roman" w:cs="Times New Roman"/>
          <w:b w:val="false"/>
          <w:i w:val="false"/>
          <w:sz w:val="24"/>
        </w:rPr>
        <w:t>омандатному избирательному округу №4: Халзагаров</w:t>
      </w:r>
      <w:r>
        <w:rPr>
          <w:rFonts w:eastAsia="Times New Roman" w:cs="Times New Roman"/>
          <w:b w:val="false"/>
          <w:i w:val="false"/>
          <w:sz w:val="24"/>
        </w:rPr>
        <w:t>у</w:t>
      </w:r>
      <w:r>
        <w:rPr>
          <w:rFonts w:eastAsia="Times New Roman" w:cs="Times New Roman"/>
          <w:b w:val="false"/>
          <w:i w:val="false"/>
          <w:sz w:val="24"/>
        </w:rPr>
        <w:t xml:space="preserve"> Сэбжэдм</w:t>
      </w:r>
      <w:r>
        <w:rPr>
          <w:rFonts w:eastAsia="Times New Roman" w:cs="Times New Roman"/>
          <w:b w:val="false"/>
          <w:i w:val="false"/>
          <w:sz w:val="24"/>
        </w:rPr>
        <w:t>у</w:t>
      </w:r>
      <w:r>
        <w:rPr>
          <w:rFonts w:eastAsia="Times New Roman" w:cs="Times New Roman"/>
          <w:b w:val="false"/>
          <w:i w:val="false"/>
          <w:sz w:val="24"/>
        </w:rPr>
        <w:t xml:space="preserve"> Александровн</w:t>
      </w:r>
      <w:r>
        <w:rPr>
          <w:rFonts w:eastAsia="Times New Roman" w:cs="Times New Roman"/>
          <w:b w:val="false"/>
          <w:i w:val="false"/>
          <w:sz w:val="24"/>
        </w:rPr>
        <w:t>у</w:t>
      </w:r>
      <w:r>
        <w:rPr>
          <w:rFonts w:eastAsia="Times New Roman" w:cs="Times New Roman"/>
          <w:b w:val="false"/>
          <w:i w:val="false"/>
          <w:sz w:val="24"/>
        </w:rPr>
        <w:t>, котор</w:t>
      </w:r>
      <w:r>
        <w:rPr>
          <w:rFonts w:eastAsia="Times New Roman" w:cs="Times New Roman"/>
          <w:b w:val="false"/>
          <w:i w:val="false"/>
          <w:sz w:val="24"/>
        </w:rPr>
        <w:t>ая</w:t>
      </w:r>
      <w:r>
        <w:rPr>
          <w:rFonts w:eastAsia="Times New Roman" w:cs="Times New Roman"/>
          <w:b w:val="false"/>
          <w:i w:val="false"/>
          <w:sz w:val="24"/>
        </w:rPr>
        <w:t xml:space="preserve"> получил</w:t>
      </w:r>
      <w:r>
        <w:rPr>
          <w:rFonts w:eastAsia="Times New Roman" w:cs="Times New Roman"/>
          <w:b w:val="false"/>
          <w:i w:val="false"/>
          <w:sz w:val="24"/>
        </w:rPr>
        <w:t>а</w:t>
      </w:r>
      <w:r>
        <w:rPr>
          <w:rFonts w:eastAsia="Times New Roman" w:cs="Times New Roman"/>
          <w:b w:val="false"/>
          <w:i w:val="false"/>
          <w:sz w:val="24"/>
        </w:rPr>
        <w:t xml:space="preserve"> наибольшее число голосов избирателей, принявших участие в голосовании.</w:t>
      </w:r>
    </w:p>
    <w:p>
      <w:pPr>
        <w:pStyle w:val="Normal"/>
        <w:rPr/>
      </w:pPr>
      <w:r>
        <w:rPr/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3106"/>
        <w:gridCol w:w="311"/>
        <w:gridCol w:w="3802"/>
      </w:tblGrid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cs="Times New Roman"/>
                <w:b/>
                <w:i w:val="false"/>
                <w:sz w:val="22"/>
              </w:rPr>
              <w:t>Председатель</w:t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10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Хартанов А. В.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10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16"/>
              </w:rPr>
              <w:t>(фамилия, инициалы)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z w:val="16"/>
              </w:rPr>
              <w:t>(подпись либо причина отсутствия, отметка об особом мнении)</w:t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>
                <w:rFonts w:eastAsia="Times New Roman" w:cs="Times New Roman"/>
                <w:b/>
                <w:i w:val="false"/>
                <w:sz w:val="22"/>
              </w:rPr>
              <w:t>Зам.председателя</w:t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Поломошнова Н. А.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Отсутствует по болезни</w:t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>
                <w:rFonts w:eastAsia="Times New Roman" w:cs="Times New Roman"/>
                <w:b/>
                <w:i w:val="false"/>
                <w:sz w:val="22"/>
              </w:rPr>
              <w:t>Секретарь</w:t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Будаева С. Б.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>
                <w:rFonts w:eastAsia="Times New Roman" w:cs="Times New Roman"/>
                <w:b/>
                <w:i w:val="false"/>
                <w:sz w:val="22"/>
              </w:rPr>
              <w:t>Член</w:t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Банзаракцаева С. А.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Бутина В. Г.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Волкова И. В.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Дарменова Э. М.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Еранский Е. В.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Жарникова Т. Н.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Коряжмина Т. А.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Ринчинова М. Г.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Сирунян А. В.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Халецкий П. К.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2986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rPr/>
            </w:pPr>
            <w:r>
              <w:rPr/>
            </w:r>
          </w:p>
        </w:tc>
        <w:tc>
          <w:tcPr>
            <w:tcW w:w="3106" w:type="dxa"/>
            <w:tcBorders>
              <w:bottom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100" w:after="0"/>
              <w:ind w:left="100" w:hanging="0"/>
              <w:rPr/>
            </w:pPr>
            <w:r>
              <w:rPr>
                <w:rFonts w:eastAsia="Times New Roman" w:cs="Times New Roman"/>
                <w:b w:val="false"/>
                <w:i w:val="false"/>
                <w:sz w:val="24"/>
              </w:rPr>
              <w:t xml:space="preserve">Цыренов Т. С. </w:t>
            </w:r>
          </w:p>
        </w:tc>
        <w:tc>
          <w:tcPr>
            <w:tcW w:w="3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3802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>Командировка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b/>
          <w:i w:val="false"/>
          <w:sz w:val="24"/>
        </w:rPr>
        <w:t xml:space="preserve">          </w:t>
      </w:r>
      <w:r>
        <w:rPr>
          <w:rFonts w:eastAsia="Times New Roman" w:cs="Times New Roman"/>
          <w:b/>
          <w:i w:val="false"/>
          <w:sz w:val="24"/>
        </w:rPr>
        <w:t>МП          Протокол подписан "_____" ________ 20____ года в _____ часов ______ минут</w:t>
      </w:r>
    </w:p>
    <w:sectPr>
      <w:type w:val="nextPage"/>
      <w:pgSz w:w="11906" w:h="16838"/>
      <w:pgMar w:left="850" w:right="850" w:gutter="0" w:header="0" w:top="453" w:footer="0" w:bottom="453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2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Droid Sans Devanagari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Droid Sans Devanagari"/>
      <w:color w:val="auto"/>
      <w:kern w:val="0"/>
      <w:sz w:val="20"/>
      <w:szCs w:val="20"/>
      <w:lang w:val="ru-RU" w:eastAsia="zh-CN" w:bidi="hi-IN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Droid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LibreOffice/7.5.0.3$Linux_X86_64 LibreOffice_project/c21113d003cd3efa8c53188764377a8272d9d6de</Application>
  <AppVersion>15.0000</AppVersion>
  <Pages>2</Pages>
  <Words>551</Words>
  <Characters>3101</Characters>
  <CharactersWithSpaces>3499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2025-09-14T14:42:37Z</dcterms:created>
  <dc:creator>Apache POI</dc:creator>
  <dc:description/>
  <dc:language>ru-RU</dc:language>
  <cp:lastModifiedBy/>
  <cp:lastPrinted>2025-09-14T22:51:14Z</cp:lastPrinted>
  <dcterms:modified xsi:type="dcterms:W3CDTF">2025-09-14T22:52:44Z</dcterms:modified>
  <cp:revision>1</cp:revision>
  <dc:subject/>
  <dc:title/>
</cp:coreProperties>
</file>