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9B7" w:rsidRDefault="003249B7" w:rsidP="00642E81">
      <w:pPr>
        <w:autoSpaceDE w:val="0"/>
        <w:spacing w:after="0" w:line="240" w:lineRule="auto"/>
        <w:ind w:firstLine="709"/>
        <w:jc w:val="right"/>
        <w:rPr>
          <w:rFonts w:ascii="Times New Roman" w:hAnsi="Times New Roman" w:cs="Times New Roman"/>
          <w:bCs/>
        </w:rPr>
      </w:pPr>
      <w:bookmarkStart w:id="0" w:name="_Hlk95895072"/>
      <w:bookmarkStart w:id="1" w:name="_GoBack"/>
      <w:bookmarkEnd w:id="1"/>
    </w:p>
    <w:p w:rsidR="00AD3D40" w:rsidRPr="00BD5A74" w:rsidRDefault="00AD3D40" w:rsidP="00642E81">
      <w:pPr>
        <w:autoSpaceDE w:val="0"/>
        <w:spacing w:after="0" w:line="240" w:lineRule="auto"/>
        <w:ind w:firstLine="709"/>
        <w:jc w:val="right"/>
        <w:rPr>
          <w:rFonts w:ascii="Times New Roman" w:hAnsi="Times New Roman" w:cs="Times New Roman"/>
          <w:bCs/>
        </w:rPr>
      </w:pPr>
      <w:r w:rsidRPr="00BD5A74">
        <w:rPr>
          <w:rFonts w:ascii="Times New Roman" w:hAnsi="Times New Roman" w:cs="Times New Roman"/>
          <w:bCs/>
        </w:rPr>
        <w:t>Приложение к решению</w:t>
      </w:r>
      <w:r w:rsidR="00AF22E9">
        <w:rPr>
          <w:rFonts w:ascii="Times New Roman" w:hAnsi="Times New Roman" w:cs="Times New Roman"/>
          <w:bCs/>
        </w:rPr>
        <w:t xml:space="preserve"> </w:t>
      </w:r>
      <w:r w:rsidR="00BD5A74">
        <w:rPr>
          <w:rFonts w:ascii="Times New Roman" w:hAnsi="Times New Roman" w:cs="Times New Roman"/>
          <w:bCs/>
        </w:rPr>
        <w:t>районного Совета д</w:t>
      </w:r>
      <w:r w:rsidRPr="00BD5A74">
        <w:rPr>
          <w:rFonts w:ascii="Times New Roman" w:hAnsi="Times New Roman" w:cs="Times New Roman"/>
          <w:bCs/>
        </w:rPr>
        <w:t xml:space="preserve">епутатов </w:t>
      </w:r>
    </w:p>
    <w:p w:rsidR="00AD3D40" w:rsidRPr="00BD5A74" w:rsidRDefault="00AD3D40" w:rsidP="00642E81">
      <w:pPr>
        <w:autoSpaceDE w:val="0"/>
        <w:spacing w:after="0" w:line="240" w:lineRule="auto"/>
        <w:ind w:firstLine="709"/>
        <w:jc w:val="center"/>
        <w:rPr>
          <w:rFonts w:ascii="Times New Roman" w:hAnsi="Times New Roman" w:cs="Times New Roman"/>
          <w:bCs/>
        </w:rPr>
      </w:pPr>
      <w:r w:rsidRPr="00BD5A74">
        <w:rPr>
          <w:rFonts w:ascii="Times New Roman" w:hAnsi="Times New Roman" w:cs="Times New Roman"/>
          <w:bCs/>
        </w:rPr>
        <w:t xml:space="preserve">                                                                                                                 МО «Селенгинский район» </w:t>
      </w:r>
    </w:p>
    <w:p w:rsidR="00AD3D40" w:rsidRDefault="00AD3D40" w:rsidP="00AF22E9">
      <w:pPr>
        <w:autoSpaceDE w:val="0"/>
        <w:spacing w:after="0" w:line="240" w:lineRule="auto"/>
        <w:ind w:firstLine="709"/>
        <w:jc w:val="center"/>
        <w:rPr>
          <w:rFonts w:ascii="Times New Roman" w:hAnsi="Times New Roman" w:cs="Times New Roman"/>
          <w:bCs/>
        </w:rPr>
      </w:pPr>
      <w:r w:rsidRPr="00BD5A74">
        <w:rPr>
          <w:rFonts w:ascii="Times New Roman" w:hAnsi="Times New Roman" w:cs="Times New Roman"/>
          <w:bCs/>
        </w:rPr>
        <w:t xml:space="preserve">                                                                                </w:t>
      </w:r>
      <w:r w:rsidR="0068541D">
        <w:rPr>
          <w:rFonts w:ascii="Times New Roman" w:hAnsi="Times New Roman" w:cs="Times New Roman"/>
          <w:bCs/>
        </w:rPr>
        <w:t xml:space="preserve">     </w:t>
      </w:r>
      <w:r w:rsidR="00E5439B">
        <w:rPr>
          <w:rFonts w:ascii="Times New Roman" w:hAnsi="Times New Roman" w:cs="Times New Roman"/>
          <w:bCs/>
        </w:rPr>
        <w:t xml:space="preserve">                   </w:t>
      </w:r>
      <w:r w:rsidR="0068541D">
        <w:rPr>
          <w:rFonts w:ascii="Times New Roman" w:hAnsi="Times New Roman" w:cs="Times New Roman"/>
          <w:bCs/>
        </w:rPr>
        <w:t xml:space="preserve">           о</w:t>
      </w:r>
      <w:r w:rsidRPr="00BD5A74">
        <w:rPr>
          <w:rFonts w:ascii="Times New Roman" w:hAnsi="Times New Roman" w:cs="Times New Roman"/>
          <w:bCs/>
        </w:rPr>
        <w:t>т</w:t>
      </w:r>
      <w:r w:rsidR="0068541D">
        <w:rPr>
          <w:rFonts w:ascii="Times New Roman" w:hAnsi="Times New Roman" w:cs="Times New Roman"/>
          <w:bCs/>
        </w:rPr>
        <w:t xml:space="preserve"> </w:t>
      </w:r>
      <w:r w:rsidR="00E5439B">
        <w:rPr>
          <w:rFonts w:ascii="Times New Roman" w:hAnsi="Times New Roman" w:cs="Times New Roman"/>
          <w:bCs/>
        </w:rPr>
        <w:t>19.05.2022 г.</w:t>
      </w:r>
      <w:r w:rsidRPr="00BD5A74">
        <w:rPr>
          <w:rFonts w:ascii="Times New Roman" w:hAnsi="Times New Roman" w:cs="Times New Roman"/>
          <w:bCs/>
        </w:rPr>
        <w:t xml:space="preserve"> </w:t>
      </w:r>
      <w:r w:rsidR="00AF22E9">
        <w:rPr>
          <w:rFonts w:ascii="Times New Roman" w:hAnsi="Times New Roman" w:cs="Times New Roman"/>
          <w:bCs/>
        </w:rPr>
        <w:t xml:space="preserve">№ </w:t>
      </w:r>
      <w:r w:rsidR="00E5439B">
        <w:rPr>
          <w:rFonts w:ascii="Times New Roman" w:hAnsi="Times New Roman" w:cs="Times New Roman"/>
          <w:bCs/>
        </w:rPr>
        <w:t>191</w:t>
      </w:r>
    </w:p>
    <w:bookmarkEnd w:id="0"/>
    <w:p w:rsidR="00DE654F" w:rsidRDefault="00DE654F" w:rsidP="00AB7FD6">
      <w:pPr>
        <w:pStyle w:val="ConsPlusTitle"/>
        <w:jc w:val="center"/>
        <w:rPr>
          <w:rFonts w:ascii="Times New Roman" w:hAnsi="Times New Roman" w:cs="Times New Roman"/>
          <w:sz w:val="28"/>
          <w:szCs w:val="28"/>
        </w:rPr>
      </w:pPr>
    </w:p>
    <w:p w:rsidR="00505BD2" w:rsidRPr="00720FAA" w:rsidRDefault="00505BD2" w:rsidP="00505BD2">
      <w:pPr>
        <w:pStyle w:val="ConsPlusTitle"/>
        <w:jc w:val="center"/>
        <w:rPr>
          <w:rFonts w:ascii="Times New Roman" w:hAnsi="Times New Roman" w:cs="Times New Roman"/>
          <w:sz w:val="28"/>
          <w:szCs w:val="28"/>
        </w:rPr>
      </w:pPr>
      <w:r w:rsidRPr="00720FAA">
        <w:rPr>
          <w:rFonts w:ascii="Times New Roman" w:hAnsi="Times New Roman" w:cs="Times New Roman"/>
          <w:sz w:val="28"/>
          <w:szCs w:val="28"/>
        </w:rPr>
        <w:t>ПОЛОЖЕНИЕ</w:t>
      </w:r>
    </w:p>
    <w:p w:rsidR="00505BD2" w:rsidRDefault="00505BD2" w:rsidP="00505BD2">
      <w:pPr>
        <w:pStyle w:val="ConsPlusTitle"/>
        <w:jc w:val="center"/>
        <w:rPr>
          <w:rFonts w:ascii="Times New Roman" w:hAnsi="Times New Roman" w:cs="Times New Roman"/>
          <w:sz w:val="28"/>
          <w:szCs w:val="28"/>
        </w:rPr>
      </w:pPr>
      <w:r w:rsidRPr="00720FAA">
        <w:rPr>
          <w:rFonts w:ascii="Times New Roman" w:hAnsi="Times New Roman" w:cs="Times New Roman"/>
          <w:sz w:val="28"/>
          <w:szCs w:val="28"/>
        </w:rPr>
        <w:t xml:space="preserve">О МУНИЦИПАЛЬНОМ ЗЕМЕЛЬНОМ КОНТРОЛЕ В ГРАНИЦАХ </w:t>
      </w:r>
      <w:r>
        <w:rPr>
          <w:rFonts w:ascii="Times New Roman" w:hAnsi="Times New Roman" w:cs="Times New Roman"/>
          <w:sz w:val="28"/>
          <w:szCs w:val="28"/>
        </w:rPr>
        <w:t>МУНИЦИПАЛЬНОГО ОБРАЗОВАНИЯ «СЕЛЕНГИНСКИЙ РАЙОН»</w:t>
      </w:r>
    </w:p>
    <w:p w:rsidR="00505BD2" w:rsidRPr="00720FAA" w:rsidRDefault="00505BD2" w:rsidP="00505BD2">
      <w:pPr>
        <w:pStyle w:val="ConsPlusTitle"/>
        <w:jc w:val="center"/>
        <w:rPr>
          <w:rFonts w:ascii="Times New Roman" w:hAnsi="Times New Roman" w:cs="Times New Roman"/>
          <w:sz w:val="28"/>
          <w:szCs w:val="28"/>
        </w:rPr>
      </w:pPr>
    </w:p>
    <w:p w:rsidR="00505BD2" w:rsidRPr="00720FAA" w:rsidRDefault="00505BD2" w:rsidP="00505BD2">
      <w:pPr>
        <w:pStyle w:val="ConsPlusTitle"/>
        <w:jc w:val="center"/>
        <w:outlineLvl w:val="1"/>
        <w:rPr>
          <w:rFonts w:ascii="Times New Roman" w:hAnsi="Times New Roman" w:cs="Times New Roman"/>
          <w:sz w:val="28"/>
          <w:szCs w:val="28"/>
        </w:rPr>
      </w:pPr>
      <w:r w:rsidRPr="00720FAA">
        <w:rPr>
          <w:rFonts w:ascii="Times New Roman" w:hAnsi="Times New Roman" w:cs="Times New Roman"/>
          <w:sz w:val="28"/>
          <w:szCs w:val="28"/>
        </w:rPr>
        <w:t>I. Общие положения</w:t>
      </w:r>
    </w:p>
    <w:p w:rsidR="00505BD2" w:rsidRPr="00720FAA" w:rsidRDefault="00505BD2" w:rsidP="00505BD2">
      <w:pPr>
        <w:pStyle w:val="ConsPlusNormal"/>
        <w:ind w:firstLine="540"/>
        <w:jc w:val="both"/>
        <w:rPr>
          <w:rFonts w:ascii="Times New Roman" w:hAnsi="Times New Roman" w:cs="Times New Roman"/>
          <w:sz w:val="28"/>
          <w:szCs w:val="28"/>
        </w:rPr>
      </w:pPr>
    </w:p>
    <w:p w:rsidR="00505BD2" w:rsidRPr="007C79D6" w:rsidRDefault="00505BD2" w:rsidP="00505BD2">
      <w:pPr>
        <w:pStyle w:val="ConsPlusNormal"/>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Настоящее Положение о муниципальном земельном контроле в границах муниципального образования «Селенгинский район», (далее - Положение) устанавливает порядок организации и осуществления муниципального земельного контроля (далее - муниципальный контроль) в границах муниципального образования «Селенгинский район».</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 Муниципальный контроль осуществляется Администрацией муниципального образования «Селенгинский район», в лице Комитета по имуществу, землепользованию и градостроительству Селенгинского района Администрации муниципального образования «Селенгинский район» (далее - контрольный орган). Решение «Об утверждении положения о муниципальном земельном контроле в границах муниципального образования «Селенгинский район» подлежит размещению на официальном сайте администрации муниципального образования «Селенгинский район» и опубликованию в районной газете «Селенга».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 Объектами муниципального контроля являются: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5.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а также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lastRenderedPageBreak/>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05BD2" w:rsidRPr="007C79D6" w:rsidRDefault="00505BD2" w:rsidP="00505BD2">
      <w:pPr>
        <w:pStyle w:val="ConsPlusNormal"/>
        <w:spacing w:before="220" w:after="24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505BD2" w:rsidRPr="007C79D6" w:rsidRDefault="00505BD2" w:rsidP="00505BD2">
      <w:pPr>
        <w:pStyle w:val="ConsPlusNormal"/>
        <w:spacing w:after="24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6. Под контролируемыми лицами при осуществлении муниципального контроля понимаются граждане и организации, указанные в статье 31 Федерального закона от 31.07.2020 № 248-ФЗ "О государственном контроле (надзоре) и муниципальном контроле в Российской Федерации",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505BD2" w:rsidRPr="007C79D6" w:rsidRDefault="00505BD2" w:rsidP="00505BD2">
      <w:pPr>
        <w:autoSpaceDE w:val="0"/>
        <w:autoSpaceDN w:val="0"/>
        <w:adjustRightInd w:val="0"/>
        <w:spacing w:after="0" w:line="240" w:lineRule="auto"/>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7. 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соблюдение (реализация) требований, содержащихся в разрешительных документах; соблюдение требований документов, исполнение которых является необходимым в соответствии с законодательством Российской Федерации; исполнение решений, принимаемых по результатам контрольных (надзорных) мероприятий.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8. Муниципальный контроль осуществляется посредством проведения: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профилактических мероприятий;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контрольных мероприятий без взаимодействия с контролируемыми лицами;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 контрольных мероприятий со взаимодействием с контролируемыми лицами.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9. Муниципальный контроль вправе осуществлять следующие лица: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руководитель (заместитель руководителя) контрольного органа;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должностное лицо).</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10. Принятие решений о проведении контрольных мероприятий осуществляет руководитель (заместитель руководителя) контрольного органа.</w:t>
      </w:r>
    </w:p>
    <w:p w:rsidR="00505BD2" w:rsidRPr="007C79D6" w:rsidRDefault="00505BD2" w:rsidP="00505BD2">
      <w:pPr>
        <w:pStyle w:val="ConsPlusNormal"/>
        <w:ind w:right="-284" w:firstLine="567"/>
        <w:jc w:val="both"/>
        <w:rPr>
          <w:rFonts w:ascii="Times New Roman" w:hAnsi="Times New Roman" w:cs="Times New Roman"/>
          <w:sz w:val="28"/>
          <w:szCs w:val="28"/>
        </w:rPr>
      </w:pPr>
    </w:p>
    <w:p w:rsidR="00505BD2" w:rsidRPr="007C79D6" w:rsidRDefault="00505BD2" w:rsidP="00505BD2">
      <w:pPr>
        <w:pStyle w:val="ConsPlusTitle"/>
        <w:ind w:right="-284" w:firstLine="567"/>
        <w:jc w:val="center"/>
        <w:outlineLvl w:val="1"/>
        <w:rPr>
          <w:rFonts w:ascii="Times New Roman" w:hAnsi="Times New Roman" w:cs="Times New Roman"/>
          <w:sz w:val="28"/>
          <w:szCs w:val="28"/>
        </w:rPr>
      </w:pPr>
      <w:r w:rsidRPr="007C79D6">
        <w:rPr>
          <w:rFonts w:ascii="Times New Roman" w:hAnsi="Times New Roman" w:cs="Times New Roman"/>
          <w:sz w:val="28"/>
          <w:szCs w:val="28"/>
        </w:rPr>
        <w:t>II. Управление рисками причинения вреда (ущерба) охраняемым</w:t>
      </w:r>
    </w:p>
    <w:p w:rsidR="00505BD2" w:rsidRPr="007C79D6" w:rsidRDefault="00505BD2" w:rsidP="00505BD2">
      <w:pPr>
        <w:pStyle w:val="ConsPlusTitle"/>
        <w:ind w:right="-284" w:firstLine="567"/>
        <w:jc w:val="center"/>
        <w:rPr>
          <w:rFonts w:ascii="Times New Roman" w:hAnsi="Times New Roman" w:cs="Times New Roman"/>
          <w:sz w:val="28"/>
          <w:szCs w:val="28"/>
        </w:rPr>
      </w:pPr>
      <w:r w:rsidRPr="007C79D6">
        <w:rPr>
          <w:rFonts w:ascii="Times New Roman" w:hAnsi="Times New Roman" w:cs="Times New Roman"/>
          <w:sz w:val="28"/>
          <w:szCs w:val="28"/>
        </w:rPr>
        <w:t>законом ценностям при осуществлении муниципального контроля</w:t>
      </w:r>
    </w:p>
    <w:p w:rsidR="00505BD2" w:rsidRPr="007C79D6" w:rsidRDefault="00505BD2" w:rsidP="00505BD2">
      <w:pPr>
        <w:pStyle w:val="ConsPlusNormal"/>
        <w:ind w:right="-284" w:firstLine="567"/>
        <w:jc w:val="both"/>
        <w:rPr>
          <w:rFonts w:ascii="Times New Roman" w:hAnsi="Times New Roman" w:cs="Times New Roman"/>
          <w:sz w:val="28"/>
          <w:szCs w:val="28"/>
        </w:rPr>
      </w:pPr>
    </w:p>
    <w:p w:rsidR="00505BD2" w:rsidRPr="007C79D6" w:rsidRDefault="00505BD2" w:rsidP="00505BD2">
      <w:pPr>
        <w:pStyle w:val="ConsPlusNormal"/>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11. Муниципальный контроль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12.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среднего, умеренного и низкого риска (далее - категории риска).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13. Критерии отнесения объектов контроля к категориям риска в рамках осуществления муниципального контроля указаны в приложении к настоящему Положению.</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14.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об объектах контроля.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15. Отнесение объекта контроля к одной из категорий риска осуществляется контрольным органом на основе сопоставления его характеристик в соответствии с приложением к настоящему Положению.</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16.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17.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18.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19.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настоящим положением соразмерно рискам причинения вреда (ущерба).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 xml:space="preserve">20. Контролируемые лица вправе подать в контрольный орган заявление об изменении присвоенной ранее категории риска. Контрольный (надзорный) орган в течение пяти рабочих дней со дня поступления сведений о соответствии объекта </w:t>
      </w:r>
      <w:r w:rsidRPr="007C79D6">
        <w:rPr>
          <w:rFonts w:ascii="Times New Roman" w:hAnsi="Times New Roman" w:cs="Times New Roman"/>
          <w:sz w:val="28"/>
          <w:szCs w:val="28"/>
        </w:rPr>
        <w:lastRenderedPageBreak/>
        <w:t>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21. По запросу контролируемого лица контрольный орган в срок, не превышающий 15 календарных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 способом, указанным в запросе.</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22. 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приказом руководителя (заместителя руководителя) контрольного органа, ежегодно в срок до 1 августа, в соответствии с критериями отнесения объектов контроля к категориям риска согласно приложению к настоящему Положению.</w:t>
      </w:r>
    </w:p>
    <w:p w:rsidR="00505BD2" w:rsidRPr="007C79D6" w:rsidRDefault="00505BD2" w:rsidP="00505BD2">
      <w:pPr>
        <w:pStyle w:val="ConsPlusNormal"/>
        <w:ind w:right="-284" w:firstLine="567"/>
        <w:jc w:val="both"/>
        <w:rPr>
          <w:rFonts w:ascii="Times New Roman" w:hAnsi="Times New Roman" w:cs="Times New Roman"/>
          <w:sz w:val="28"/>
          <w:szCs w:val="28"/>
        </w:rPr>
      </w:pPr>
    </w:p>
    <w:p w:rsidR="00505BD2" w:rsidRPr="007C79D6" w:rsidRDefault="00505BD2" w:rsidP="00505BD2">
      <w:pPr>
        <w:pStyle w:val="ConsPlusTitle"/>
        <w:ind w:right="-284" w:firstLine="567"/>
        <w:jc w:val="center"/>
        <w:outlineLvl w:val="1"/>
        <w:rPr>
          <w:rFonts w:ascii="Times New Roman" w:hAnsi="Times New Roman" w:cs="Times New Roman"/>
          <w:sz w:val="28"/>
          <w:szCs w:val="28"/>
        </w:rPr>
      </w:pPr>
      <w:r w:rsidRPr="007C79D6">
        <w:rPr>
          <w:rFonts w:ascii="Times New Roman" w:hAnsi="Times New Roman" w:cs="Times New Roman"/>
          <w:sz w:val="28"/>
          <w:szCs w:val="28"/>
        </w:rPr>
        <w:t>III. Профилактика рисков причинения вреда (ущерба)</w:t>
      </w:r>
    </w:p>
    <w:p w:rsidR="00505BD2" w:rsidRPr="007C79D6" w:rsidRDefault="00505BD2" w:rsidP="00505BD2">
      <w:pPr>
        <w:pStyle w:val="ConsPlusTitle"/>
        <w:ind w:right="-284" w:firstLine="567"/>
        <w:jc w:val="center"/>
        <w:rPr>
          <w:rFonts w:ascii="Times New Roman" w:hAnsi="Times New Roman" w:cs="Times New Roman"/>
          <w:sz w:val="28"/>
          <w:szCs w:val="28"/>
        </w:rPr>
      </w:pPr>
      <w:r w:rsidRPr="007C79D6">
        <w:rPr>
          <w:rFonts w:ascii="Times New Roman" w:hAnsi="Times New Roman" w:cs="Times New Roman"/>
          <w:sz w:val="28"/>
          <w:szCs w:val="28"/>
        </w:rPr>
        <w:t>охраняемым законом ценностям</w:t>
      </w:r>
    </w:p>
    <w:p w:rsidR="00505BD2" w:rsidRPr="007C79D6" w:rsidRDefault="00505BD2" w:rsidP="00505BD2">
      <w:pPr>
        <w:pStyle w:val="ConsPlusNormal"/>
        <w:ind w:right="-284" w:firstLine="567"/>
        <w:jc w:val="center"/>
        <w:rPr>
          <w:rFonts w:ascii="Times New Roman" w:hAnsi="Times New Roman" w:cs="Times New Roman"/>
          <w:sz w:val="28"/>
          <w:szCs w:val="28"/>
        </w:rPr>
      </w:pPr>
    </w:p>
    <w:p w:rsidR="00505BD2" w:rsidRPr="007C79D6" w:rsidRDefault="00505BD2" w:rsidP="00505BD2">
      <w:pPr>
        <w:pStyle w:val="ConsPlusNormal"/>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23. Профилактика рисков причинения вреда (ущерба) охраняемым законом ценностям направлена на достижение следующих основных целей: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приказом руководителя (заместителя руководителя) контрольного органа, прошедшей общественное обсуждение и размещенной на официальном сайте контрольного органа в сети "Интернет".</w:t>
      </w:r>
    </w:p>
    <w:p w:rsidR="00505BD2" w:rsidRPr="007C79D6" w:rsidRDefault="00505BD2" w:rsidP="00505BD2">
      <w:pPr>
        <w:autoSpaceDE w:val="0"/>
        <w:autoSpaceDN w:val="0"/>
        <w:adjustRightInd w:val="0"/>
        <w:spacing w:after="0" w:line="240" w:lineRule="auto"/>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Порядок разработки и утверждения программы профилактики рисков причинения вреда утвержден Постановлением Правительством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ее общественные обсуждения.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25. Программа профилактики рисков причинения вреда утверждается ежегодно.</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 xml:space="preserve">26.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w:t>
      </w:r>
      <w:r w:rsidRPr="007C79D6">
        <w:rPr>
          <w:rFonts w:ascii="Times New Roman" w:hAnsi="Times New Roman" w:cs="Times New Roman"/>
          <w:sz w:val="28"/>
          <w:szCs w:val="28"/>
        </w:rPr>
        <w:lastRenderedPageBreak/>
        <w:t>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27.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28.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29. Контрольный орган может проводить профилактические мероприятия, не предусмотренные программой профилактики рисков причинения вреда.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30. Контрольный орган в рамках осуществления муниципального контроля проводит следующие профилактические мероприятия: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информирование;</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объявление предостережения;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 консультирование;</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 профилактический визит;</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5) обобщение правоприменительной практики.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31.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контрольного органа в сети "Интернет", в средствах массовой информации и в иных формах.</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приказом контрольного органа.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 xml:space="preserve">32.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7C79D6">
        <w:rPr>
          <w:rFonts w:ascii="Times New Roman" w:hAnsi="Times New Roman" w:cs="Times New Roman"/>
          <w:sz w:val="28"/>
          <w:szCs w:val="28"/>
        </w:rPr>
        <w:lastRenderedPageBreak/>
        <w:t>охраняемым законом ценностям, а также контрольный орган предлагает контролируемому лицу принять меры по обеспечению соблюдения обязательных требований.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Должностное лицо регистрирует предостережение в журнале учета объявленных им предостережений с присвоением регистрационного номера.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Возражения составляются контролируемым лицом в произвольной форме, при этом должны содержать следующую информацию:</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а) наименование контролируемого лица;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б) сведения об объекте контроля;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 дату и номер предостережения, направленного в адрес контролируемого лица;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д) желаемый способ получения ответа по итогам рассмотрения возражения;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е) фамилию, имя, отчество (при наличии) направившего возражение;</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ж) дату направления возражения.</w:t>
      </w:r>
    </w:p>
    <w:p w:rsidR="00505BD2" w:rsidRPr="007C79D6" w:rsidRDefault="00505BD2" w:rsidP="00505BD2">
      <w:pPr>
        <w:pStyle w:val="ConsPlusNormal"/>
        <w:spacing w:before="220" w:after="24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Контролирующий орган рассматривает возражение, по итогам рассмотрения направляет контролируемому лицу, в течение 20 рабочих дней со дня получения возражения, ответ.</w:t>
      </w:r>
    </w:p>
    <w:p w:rsidR="00505BD2" w:rsidRPr="007C79D6" w:rsidRDefault="00505BD2" w:rsidP="00505BD2">
      <w:pPr>
        <w:autoSpaceDE w:val="0"/>
        <w:autoSpaceDN w:val="0"/>
        <w:adjustRightInd w:val="0"/>
        <w:spacing w:after="0" w:line="240" w:lineRule="auto"/>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контрольным органом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33. 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lastRenderedPageBreak/>
        <w:t>Консультирование осуществляется без взимания платы.</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Время консультирования не должно превышать 15 минут.</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Личный прием граждан проводится руководителем или заместителем руководителя контрольного органа.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в сети "Интернет".</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Консультирование осуществляется по следующим вопросам:</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организация и осуществление муниципального контроля;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порядок осуществления профилактических, контрольных (надзорных) мероприятий, установленных настоящим Положением.</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Консультирование в письменной форме осуществляется должностным лицом в сроки, установленные Федеральным законом от 02.05.2006 № 59-ФЗ "О порядке рассмотрения обращений граждан Российской Федерации", в следующих случаях:</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 ответ на поставленные вопросы требует дополнительного запроса сведений от иных органов власти или лиц.</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505BD2" w:rsidRPr="007C79D6" w:rsidRDefault="00505BD2" w:rsidP="00505BD2">
      <w:pPr>
        <w:pStyle w:val="ConsPlusNormal"/>
        <w:spacing w:before="220" w:after="24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505BD2" w:rsidRPr="007C79D6" w:rsidRDefault="00505BD2" w:rsidP="00505BD2">
      <w:pPr>
        <w:autoSpaceDE w:val="0"/>
        <w:autoSpaceDN w:val="0"/>
        <w:adjustRightInd w:val="0"/>
        <w:spacing w:after="0" w:line="240" w:lineRule="auto"/>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lastRenderedPageBreak/>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без указания в таком разъяснении сведений, отнесенных к категории ограниченного доступа.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34.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 ходе профилактического визита должностным лицом контрольного органа может осуществляться консультирование контролируемого лица.</w:t>
      </w:r>
    </w:p>
    <w:p w:rsidR="00505BD2" w:rsidRPr="007C79D6" w:rsidRDefault="00505BD2" w:rsidP="00505BD2">
      <w:pPr>
        <w:autoSpaceDE w:val="0"/>
        <w:autoSpaceDN w:val="0"/>
        <w:adjustRightInd w:val="0"/>
        <w:spacing w:after="0" w:line="240" w:lineRule="auto"/>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05BD2" w:rsidRPr="007C79D6" w:rsidRDefault="00505BD2" w:rsidP="00505BD2">
      <w:pPr>
        <w:pStyle w:val="ConsPlusNormal"/>
        <w:spacing w:before="220"/>
        <w:ind w:right="-284" w:firstLine="567"/>
        <w:jc w:val="both"/>
        <w:rPr>
          <w:rFonts w:ascii="Times New Roman" w:hAnsi="Times New Roman" w:cs="Times New Roman"/>
          <w:color w:val="000000"/>
          <w:sz w:val="28"/>
          <w:szCs w:val="28"/>
          <w:shd w:val="clear" w:color="auto" w:fill="FFFFFF"/>
        </w:rPr>
      </w:pPr>
      <w:r w:rsidRPr="007C79D6">
        <w:rPr>
          <w:rFonts w:ascii="Times New Roman" w:hAnsi="Times New Roman" w:cs="Times New Roman"/>
          <w:color w:val="000000"/>
          <w:sz w:val="28"/>
          <w:szCs w:val="28"/>
          <w:shd w:val="clear" w:color="auto" w:fill="FFFFFF"/>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05BD2" w:rsidRPr="007C79D6" w:rsidRDefault="00505BD2" w:rsidP="00505BD2">
      <w:pPr>
        <w:autoSpaceDE w:val="0"/>
        <w:autoSpaceDN w:val="0"/>
        <w:adjustRightInd w:val="0"/>
        <w:spacing w:after="0" w:line="240" w:lineRule="auto"/>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05BD2" w:rsidRPr="007C79D6" w:rsidRDefault="00505BD2" w:rsidP="00505BD2">
      <w:pPr>
        <w:autoSpaceDE w:val="0"/>
        <w:autoSpaceDN w:val="0"/>
        <w:adjustRightInd w:val="0"/>
        <w:spacing w:before="280" w:after="0" w:line="240" w:lineRule="auto"/>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505BD2" w:rsidRPr="007C79D6" w:rsidRDefault="00505BD2" w:rsidP="00505BD2">
      <w:pPr>
        <w:autoSpaceDE w:val="0"/>
        <w:autoSpaceDN w:val="0"/>
        <w:adjustRightInd w:val="0"/>
        <w:spacing w:before="280" w:after="0" w:line="240" w:lineRule="auto"/>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lastRenderedPageBreak/>
        <w:t>35. Обобщение правоприменительной практики.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Контрольный орган осуществляет обобщение правоприменительной практики и проведения муниципального контроля один раз в год.</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По итогам обобщения правоприменительной практики обеспечивается подготовка проекта доклада о результатах правоприменительной практики и проведения муниципального земельного контроля, а также публичное обсуждение проекта путем размещения на официальном сайте муниципального образования (далее - доклад о правоприменительной практике).</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Для подготовки доклада о правоприменительной практике Контрольным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Доклад о правоприменительной практике утверждается Контрольным органом и размещается на официальном сайте муниципального образования в сети "Интернет" не позднее 1 марта года, следующего за отчетным.</w:t>
      </w:r>
    </w:p>
    <w:p w:rsidR="00505BD2" w:rsidRPr="007C79D6" w:rsidRDefault="00505BD2" w:rsidP="00505BD2">
      <w:pPr>
        <w:pStyle w:val="ConsPlusNormal"/>
        <w:ind w:right="-284" w:firstLine="567"/>
        <w:jc w:val="both"/>
        <w:rPr>
          <w:rFonts w:ascii="Times New Roman" w:hAnsi="Times New Roman" w:cs="Times New Roman"/>
          <w:sz w:val="28"/>
          <w:szCs w:val="28"/>
        </w:rPr>
      </w:pPr>
    </w:p>
    <w:p w:rsidR="00505BD2" w:rsidRPr="007C79D6" w:rsidRDefault="00505BD2" w:rsidP="00505BD2">
      <w:pPr>
        <w:pStyle w:val="ConsPlusTitle"/>
        <w:ind w:right="-284" w:firstLine="567"/>
        <w:jc w:val="center"/>
        <w:outlineLvl w:val="1"/>
        <w:rPr>
          <w:rFonts w:ascii="Times New Roman" w:hAnsi="Times New Roman" w:cs="Times New Roman"/>
          <w:sz w:val="28"/>
          <w:szCs w:val="28"/>
        </w:rPr>
      </w:pPr>
      <w:r w:rsidRPr="007C79D6">
        <w:rPr>
          <w:rFonts w:ascii="Times New Roman" w:hAnsi="Times New Roman" w:cs="Times New Roman"/>
          <w:sz w:val="28"/>
          <w:szCs w:val="28"/>
        </w:rPr>
        <w:t>IV. Осуществление муниципального контроля</w:t>
      </w:r>
    </w:p>
    <w:p w:rsidR="00505BD2" w:rsidRPr="007C79D6" w:rsidRDefault="00505BD2" w:rsidP="00505BD2">
      <w:pPr>
        <w:pStyle w:val="ConsPlusNormal"/>
        <w:ind w:right="-284" w:firstLine="567"/>
        <w:jc w:val="center"/>
        <w:rPr>
          <w:rFonts w:ascii="Times New Roman" w:hAnsi="Times New Roman" w:cs="Times New Roman"/>
          <w:sz w:val="28"/>
          <w:szCs w:val="28"/>
        </w:rPr>
      </w:pPr>
    </w:p>
    <w:p w:rsidR="00505BD2" w:rsidRPr="007C79D6" w:rsidRDefault="00505BD2" w:rsidP="00505BD2">
      <w:pPr>
        <w:pStyle w:val="ConsPlusNormal"/>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36.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инспекционный визит;</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рейдовый осмотр;</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 документарная проверка;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 выездная проверка.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37.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38. Без взаимодействия с контролируемым лицом осуществляются следующие контрольные мероприятия: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наблюдение за соблюдением обязательных требований (мониторинг безопасности);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выездное обследование.</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 xml:space="preserve">Контрольные мероприятия без взаимодействия проводятся должностными лицами контрольных органов на основании заданий руководителя (заместителя </w:t>
      </w:r>
      <w:r w:rsidRPr="007C79D6">
        <w:rPr>
          <w:rFonts w:ascii="Times New Roman" w:hAnsi="Times New Roman" w:cs="Times New Roman"/>
          <w:sz w:val="28"/>
          <w:szCs w:val="28"/>
        </w:rPr>
        <w:lastRenderedPageBreak/>
        <w:t>руководителя) контрольного органа.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39.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40. При проведении контрольных мероприятий в рамках осуществления муниципального контроля должностное лицо контрольного органа имеет право:</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использовать для фиксации доказательств нарушений обязательных требований фотосъемку,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если совершение указанных действий не запрещено федеральными законами;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 выдавать предписания об устранении выявленных нарушений с указанием сроков их устранения;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41. Контрольный орган (должностное лицо)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свидетелей, которым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42. Контрольный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По требованию контролируемого лица должностное лицо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43.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 xml:space="preserve">44.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w:t>
      </w:r>
      <w:r w:rsidRPr="007C79D6">
        <w:rPr>
          <w:rFonts w:ascii="Times New Roman" w:hAnsi="Times New Roman" w:cs="Times New Roman"/>
          <w:sz w:val="28"/>
          <w:szCs w:val="28"/>
        </w:rPr>
        <w:lastRenderedPageBreak/>
        <w:t>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45.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46. Случаями, при наступлении которых контролируемые лица,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(надзорного) мероприятия являются: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временная нетрудоспособность;</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нахождение за пределами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 административный арест;</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 избрание в отношении подозреваемого (обвиняемого)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Информация лица должна содержать:</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а) описание обстоятельств и их продолжительность;</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б) сведения о причинно-следственной связи между возникшими обстоятельствами и невозможностью, либо задержкой присутствия при проведении контрольного (надзорного) мероприятия;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lastRenderedPageBreak/>
        <w:t>в) указание на срок, необходимый для устранения обстоятельств, препятствующих присутствию при проведении контрольного мероприятия (при наличии возможности его определить).</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47.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48.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49. Контрольные мероприятия, за исключением контрольных мероприятий без взаимодействия, могут проводиться на плановой и внеплановой основе.</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50. Плановые контрольные мероприятия осуществляются должностными лицами на основании ежегодного плана проведения плановых контрольных мероприятий, формируемого контрольным органом и подлежащего согласованию с органами прокуратуры.</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51. План проведения плановых контрольных мероприятий разрабатывается 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52. Плановыми контрольными мероприятиями при осуществлении муниципального контроля являются: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инспекционный визит;</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рейдовый осмотр;</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 документарная проверка;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 выездная проверка.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 xml:space="preserve">53. Частота проведения плановых контрольных мероприятий устанавливается </w:t>
      </w:r>
      <w:r w:rsidRPr="007C79D6">
        <w:rPr>
          <w:rFonts w:ascii="Times New Roman" w:hAnsi="Times New Roman" w:cs="Times New Roman"/>
          <w:sz w:val="28"/>
          <w:szCs w:val="28"/>
        </w:rPr>
        <w:lastRenderedPageBreak/>
        <w:t>для объектов контроля, отнесенных к категории: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 среднего риска - не чаще чем один раз в 3 года и не реже чем один раз в 6 лет;</w:t>
      </w:r>
    </w:p>
    <w:p w:rsidR="00505BD2" w:rsidRPr="007C79D6" w:rsidRDefault="00505BD2" w:rsidP="00505BD2">
      <w:pPr>
        <w:pStyle w:val="ConsPlusNormal"/>
        <w:tabs>
          <w:tab w:val="left" w:pos="567"/>
        </w:tabs>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 умеренного риска - не чаще чем один раз в 5 лет и не реже чем один раз в 6 лет.</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 отношении объектов контроля, отнесенных к категории низкого риска, плановые контрольные мероприятия не проводятся.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54. При наличии оснований, установленных пунктами 1, 3 - 5 части 1 статьи 57 Федерального закона от 31.07.2020 №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инспекционный визит;</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рейдовый осмотр;</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 документарная проверка;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 выездная проверка.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55.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bookmarkStart w:id="2" w:name="P188"/>
      <w:bookmarkEnd w:id="2"/>
      <w:r w:rsidRPr="007C79D6">
        <w:rPr>
          <w:rFonts w:ascii="Times New Roman" w:hAnsi="Times New Roman" w:cs="Times New Roman"/>
          <w:sz w:val="28"/>
          <w:szCs w:val="28"/>
        </w:rPr>
        <w:t>56.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57.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56 настоящего Положения.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58.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в том числе руководителем группы должностных лиц,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 xml:space="preserve">59. Контрольные мероприятия, за исключением контрольных мероприятий без </w:t>
      </w:r>
      <w:r w:rsidRPr="007C79D6">
        <w:rPr>
          <w:rFonts w:ascii="Times New Roman" w:hAnsi="Times New Roman" w:cs="Times New Roman"/>
          <w:sz w:val="28"/>
          <w:szCs w:val="28"/>
        </w:rPr>
        <w:lastRenderedPageBreak/>
        <w:t>взаимодействия, могут проводиться только путем совершения должностным лицом и лицами, привлекаемыми к проведению контрольного мероприятия, следующих контрольных действий: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осмотр;</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досмотр;</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 опрос;</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 получение письменных объяснений;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5) истребование документов;</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6) инструментальное обследование;</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7) экспертиза.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60.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 ходе инспекционного визита совершаются следующие контрольные действия: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осмотр;</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опрос;</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 получение письменных объяснений;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 инструментальное обследование;</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61.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 ходе рейдового осмотра совершаются следующие контрольные действия: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осмотр;</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досмотр;</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 опрос;</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lastRenderedPageBreak/>
        <w:t>4) получение письменных объяснений;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5) истребование документов;</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6) инструментальное обследование;</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 случае, если в результате рейдового осмотра были выявлены нарушения обязательных требований, должностное лицо (должностные лица)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62.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 ходе документарной проверки совершаются следующие контрольные действия: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получение письменных объяснений;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истребование документов;</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63. 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 ходе выездной проверки совершаются следующие контрольные действия: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осмотр;</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досмотр;</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3) опрос;</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 получение письменных объяснений;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5) истребование документов;</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6) инструментальное обследование;</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от 31.07.2020 № 248-ФЗ "О государственном контроле (надзоре) и муниципальном </w:t>
      </w:r>
      <w:r w:rsidRPr="007C79D6">
        <w:rPr>
          <w:rFonts w:ascii="Times New Roman" w:hAnsi="Times New Roman" w:cs="Times New Roman"/>
          <w:sz w:val="28"/>
          <w:szCs w:val="28"/>
        </w:rPr>
        <w:lastRenderedPageBreak/>
        <w:t>контроле в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64.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65.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осуществляется: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осмотр;</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инструментальное обследование (с применением видеозаписи);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66. Для фиксации должностным лицом контрольного органа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за исключением:</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 xml:space="preserve">- </w:t>
      </w:r>
      <w:proofErr w:type="gramStart"/>
      <w:r w:rsidRPr="007C79D6">
        <w:rPr>
          <w:rFonts w:ascii="Times New Roman" w:hAnsi="Times New Roman" w:cs="Times New Roman"/>
          <w:sz w:val="28"/>
          <w:szCs w:val="28"/>
        </w:rPr>
        <w:t>сведений</w:t>
      </w:r>
      <w:proofErr w:type="gramEnd"/>
      <w:r w:rsidRPr="007C79D6">
        <w:rPr>
          <w:rFonts w:ascii="Times New Roman" w:hAnsi="Times New Roman" w:cs="Times New Roman"/>
          <w:sz w:val="28"/>
          <w:szCs w:val="28"/>
        </w:rPr>
        <w:t xml:space="preserve"> отнесенных законодательством Российской Федерации к государственной тайне;</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 xml:space="preserve">- объектов, </w:t>
      </w:r>
      <w:proofErr w:type="gramStart"/>
      <w:r w:rsidRPr="007C79D6">
        <w:rPr>
          <w:rFonts w:ascii="Times New Roman" w:hAnsi="Times New Roman" w:cs="Times New Roman"/>
          <w:sz w:val="28"/>
          <w:szCs w:val="28"/>
        </w:rPr>
        <w:t>территорий</w:t>
      </w:r>
      <w:proofErr w:type="gramEnd"/>
      <w:r w:rsidRPr="007C79D6">
        <w:rPr>
          <w:rFonts w:ascii="Times New Roman" w:hAnsi="Times New Roman" w:cs="Times New Roman"/>
          <w:sz w:val="28"/>
          <w:szCs w:val="28"/>
        </w:rPr>
        <w:t xml:space="preserve"> которые законодательством Российской Федерации отнесены к режимным и особо важным объектам.</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 xml:space="preserve">Измерительные инструменты и (или) технические приборы, специальное оборудование, используемые при проведении контрольных (надзорных) действий </w:t>
      </w:r>
      <w:r w:rsidRPr="007C79D6">
        <w:rPr>
          <w:rFonts w:ascii="Times New Roman" w:hAnsi="Times New Roman" w:cs="Times New Roman"/>
          <w:sz w:val="28"/>
          <w:szCs w:val="28"/>
        </w:rPr>
        <w:lastRenderedPageBreak/>
        <w:t>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(или) технические приборы, специальное оборудование.</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Под средствами доступа к информации в Федеральном законе N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rsidR="00505BD2" w:rsidRPr="007C79D6" w:rsidRDefault="00505BD2" w:rsidP="00505BD2">
      <w:pPr>
        <w:pStyle w:val="ConsPlusNormal"/>
        <w:ind w:right="-284" w:firstLine="567"/>
        <w:jc w:val="both"/>
        <w:rPr>
          <w:rFonts w:ascii="Times New Roman" w:hAnsi="Times New Roman" w:cs="Times New Roman"/>
          <w:sz w:val="28"/>
          <w:szCs w:val="28"/>
        </w:rPr>
      </w:pPr>
    </w:p>
    <w:p w:rsidR="00505BD2" w:rsidRPr="007C79D6" w:rsidRDefault="00505BD2" w:rsidP="00505BD2">
      <w:pPr>
        <w:pStyle w:val="ConsPlusTitle"/>
        <w:ind w:right="-284" w:firstLine="567"/>
        <w:jc w:val="center"/>
        <w:outlineLvl w:val="1"/>
        <w:rPr>
          <w:rFonts w:ascii="Times New Roman" w:hAnsi="Times New Roman" w:cs="Times New Roman"/>
          <w:sz w:val="28"/>
          <w:szCs w:val="28"/>
        </w:rPr>
      </w:pPr>
      <w:r w:rsidRPr="007C79D6">
        <w:rPr>
          <w:rFonts w:ascii="Times New Roman" w:hAnsi="Times New Roman" w:cs="Times New Roman"/>
          <w:sz w:val="28"/>
          <w:szCs w:val="28"/>
        </w:rPr>
        <w:t>V. Результаты контрольного мероприятия</w:t>
      </w:r>
    </w:p>
    <w:p w:rsidR="00505BD2" w:rsidRPr="007C79D6" w:rsidRDefault="00505BD2" w:rsidP="00505BD2">
      <w:pPr>
        <w:pStyle w:val="ConsPlusNormal"/>
        <w:ind w:right="-284" w:firstLine="567"/>
        <w:jc w:val="both"/>
        <w:rPr>
          <w:rFonts w:ascii="Times New Roman" w:hAnsi="Times New Roman" w:cs="Times New Roman"/>
          <w:sz w:val="28"/>
          <w:szCs w:val="28"/>
        </w:rPr>
      </w:pPr>
    </w:p>
    <w:p w:rsidR="00505BD2" w:rsidRPr="007C79D6" w:rsidRDefault="00505BD2" w:rsidP="00505BD2">
      <w:pPr>
        <w:pStyle w:val="ConsPlusNormal"/>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67.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 (надзоре) и муниципальном контроле в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68.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69. Оформление акта производится на месте проведения контрольного мероприятия в день окончания проведения такого мероприятия.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70. Контролируемое лицо или его представитель знакомится с содержанием акта на месте проведения контрольного мероприятия.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lastRenderedPageBreak/>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контрольного действия, предусмотренного пунктом 9 части 1 статьи 65 Федерального закона от 31.07.2020 № 248-ФЗ "О государственном контроле (надзоре) и муниципальном контроле в Российской Федерации", контрольный орган направляет акт контролируемому лицу в порядке, установленном статьей 21 Федерального закона от 31.07.2020 № 248-ФЗ "О государственном контроле (надзоре) и муниципальном контроле в Российской Федерации".</w:t>
      </w:r>
    </w:p>
    <w:p w:rsidR="00505BD2" w:rsidRPr="007C79D6" w:rsidRDefault="00505BD2" w:rsidP="00505BD2">
      <w:pPr>
        <w:pStyle w:val="ConsPlusNormal"/>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71.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505BD2" w:rsidRPr="007C79D6" w:rsidRDefault="00505BD2" w:rsidP="00505BD2">
      <w:pPr>
        <w:autoSpaceDE w:val="0"/>
        <w:autoSpaceDN w:val="0"/>
        <w:adjustRightInd w:val="0"/>
        <w:spacing w:after="0" w:line="240" w:lineRule="auto"/>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 xml:space="preserve">72.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6" w:history="1">
        <w:r w:rsidRPr="007C79D6">
          <w:rPr>
            <w:rFonts w:ascii="Times New Roman" w:hAnsi="Times New Roman" w:cs="Times New Roman"/>
            <w:color w:val="0000FF"/>
            <w:sz w:val="28"/>
            <w:szCs w:val="28"/>
          </w:rPr>
          <w:t>статьями 39</w:t>
        </w:r>
      </w:hyperlink>
      <w:r w:rsidRPr="007C79D6">
        <w:rPr>
          <w:rFonts w:ascii="Times New Roman" w:hAnsi="Times New Roman" w:cs="Times New Roman"/>
          <w:sz w:val="28"/>
          <w:szCs w:val="28"/>
        </w:rPr>
        <w:t xml:space="preserve"> - </w:t>
      </w:r>
      <w:hyperlink r:id="rId7" w:history="1">
        <w:r w:rsidRPr="007C79D6">
          <w:rPr>
            <w:rFonts w:ascii="Times New Roman" w:hAnsi="Times New Roman" w:cs="Times New Roman"/>
            <w:color w:val="0000FF"/>
            <w:sz w:val="28"/>
            <w:szCs w:val="28"/>
          </w:rPr>
          <w:t>43</w:t>
        </w:r>
      </w:hyperlink>
      <w:r w:rsidRPr="007C79D6">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73.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74.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05BD2" w:rsidRPr="007C79D6" w:rsidRDefault="00505BD2" w:rsidP="00505BD2">
      <w:pPr>
        <w:pStyle w:val="ConsPlusNormal"/>
        <w:ind w:right="-284" w:firstLine="567"/>
        <w:jc w:val="both"/>
        <w:rPr>
          <w:rFonts w:ascii="Times New Roman" w:hAnsi="Times New Roman" w:cs="Times New Roman"/>
          <w:sz w:val="28"/>
          <w:szCs w:val="28"/>
        </w:rPr>
      </w:pPr>
    </w:p>
    <w:p w:rsidR="00505BD2" w:rsidRPr="007C79D6" w:rsidRDefault="00505BD2" w:rsidP="00505BD2">
      <w:pPr>
        <w:pStyle w:val="ConsPlusTitle"/>
        <w:ind w:right="-284" w:firstLine="567"/>
        <w:jc w:val="center"/>
        <w:outlineLvl w:val="1"/>
        <w:rPr>
          <w:rFonts w:ascii="Times New Roman" w:hAnsi="Times New Roman" w:cs="Times New Roman"/>
          <w:sz w:val="28"/>
          <w:szCs w:val="28"/>
        </w:rPr>
      </w:pPr>
      <w:r w:rsidRPr="007C79D6">
        <w:rPr>
          <w:rFonts w:ascii="Times New Roman" w:hAnsi="Times New Roman" w:cs="Times New Roman"/>
          <w:sz w:val="28"/>
          <w:szCs w:val="28"/>
        </w:rPr>
        <w:t>VI. Обжалование решений контрольных органов, действий</w:t>
      </w:r>
    </w:p>
    <w:p w:rsidR="00505BD2" w:rsidRPr="007C79D6" w:rsidRDefault="00505BD2" w:rsidP="00505BD2">
      <w:pPr>
        <w:pStyle w:val="ConsPlusTitle"/>
        <w:ind w:right="-284" w:firstLine="567"/>
        <w:jc w:val="center"/>
        <w:rPr>
          <w:rFonts w:ascii="Times New Roman" w:hAnsi="Times New Roman" w:cs="Times New Roman"/>
          <w:sz w:val="28"/>
          <w:szCs w:val="28"/>
        </w:rPr>
      </w:pPr>
      <w:r w:rsidRPr="007C79D6">
        <w:rPr>
          <w:rFonts w:ascii="Times New Roman" w:hAnsi="Times New Roman" w:cs="Times New Roman"/>
          <w:sz w:val="28"/>
          <w:szCs w:val="28"/>
        </w:rPr>
        <w:t>(бездействия) их должностных лиц</w:t>
      </w:r>
    </w:p>
    <w:p w:rsidR="00505BD2" w:rsidRPr="007C79D6" w:rsidRDefault="00505BD2" w:rsidP="00505BD2">
      <w:pPr>
        <w:pStyle w:val="ConsPlusNormal"/>
        <w:ind w:right="-284" w:firstLine="567"/>
        <w:jc w:val="center"/>
        <w:rPr>
          <w:rFonts w:ascii="Times New Roman" w:hAnsi="Times New Roman" w:cs="Times New Roman"/>
          <w:sz w:val="28"/>
          <w:szCs w:val="28"/>
        </w:rPr>
      </w:pPr>
    </w:p>
    <w:p w:rsidR="00505BD2" w:rsidRPr="007C79D6" w:rsidRDefault="00505BD2" w:rsidP="00505BD2">
      <w:pPr>
        <w:pStyle w:val="ConsPlusNormal"/>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75.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76.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rsidR="00505BD2" w:rsidRPr="007C79D6" w:rsidRDefault="00505BD2" w:rsidP="00505BD2">
      <w:pPr>
        <w:pStyle w:val="ConsPlusNormal"/>
        <w:ind w:right="-284" w:firstLine="567"/>
        <w:jc w:val="both"/>
        <w:rPr>
          <w:rFonts w:ascii="Times New Roman" w:hAnsi="Times New Roman" w:cs="Times New Roman"/>
          <w:sz w:val="28"/>
          <w:szCs w:val="28"/>
        </w:rPr>
      </w:pPr>
    </w:p>
    <w:p w:rsidR="00505BD2" w:rsidRPr="007C79D6" w:rsidRDefault="00505BD2" w:rsidP="00505BD2">
      <w:pPr>
        <w:pStyle w:val="ConsPlusTitle"/>
        <w:ind w:right="-284" w:firstLine="567"/>
        <w:jc w:val="center"/>
        <w:outlineLvl w:val="1"/>
        <w:rPr>
          <w:rFonts w:ascii="Times New Roman" w:hAnsi="Times New Roman" w:cs="Times New Roman"/>
          <w:sz w:val="28"/>
          <w:szCs w:val="28"/>
        </w:rPr>
      </w:pPr>
      <w:r w:rsidRPr="007C79D6">
        <w:rPr>
          <w:rFonts w:ascii="Times New Roman" w:hAnsi="Times New Roman" w:cs="Times New Roman"/>
          <w:sz w:val="28"/>
          <w:szCs w:val="28"/>
        </w:rPr>
        <w:t>VII. Оценка результативности и эффективности деятельности</w:t>
      </w:r>
    </w:p>
    <w:p w:rsidR="00505BD2" w:rsidRPr="007C79D6" w:rsidRDefault="00505BD2" w:rsidP="00505BD2">
      <w:pPr>
        <w:pStyle w:val="ConsPlusTitle"/>
        <w:ind w:right="-284" w:firstLine="567"/>
        <w:jc w:val="center"/>
        <w:rPr>
          <w:rFonts w:ascii="Times New Roman" w:hAnsi="Times New Roman" w:cs="Times New Roman"/>
          <w:sz w:val="28"/>
          <w:szCs w:val="28"/>
        </w:rPr>
      </w:pPr>
      <w:r w:rsidRPr="007C79D6">
        <w:rPr>
          <w:rFonts w:ascii="Times New Roman" w:hAnsi="Times New Roman" w:cs="Times New Roman"/>
          <w:sz w:val="28"/>
          <w:szCs w:val="28"/>
        </w:rPr>
        <w:t>контрольного органа при осуществлении муниципального</w:t>
      </w:r>
    </w:p>
    <w:p w:rsidR="00505BD2" w:rsidRPr="007C79D6" w:rsidRDefault="00505BD2" w:rsidP="00505BD2">
      <w:pPr>
        <w:pStyle w:val="ConsPlusTitle"/>
        <w:ind w:right="-284" w:firstLine="567"/>
        <w:jc w:val="center"/>
        <w:rPr>
          <w:rFonts w:ascii="Times New Roman" w:hAnsi="Times New Roman" w:cs="Times New Roman"/>
          <w:sz w:val="28"/>
          <w:szCs w:val="28"/>
        </w:rPr>
      </w:pPr>
      <w:r w:rsidRPr="007C79D6">
        <w:rPr>
          <w:rFonts w:ascii="Times New Roman" w:hAnsi="Times New Roman" w:cs="Times New Roman"/>
          <w:sz w:val="28"/>
          <w:szCs w:val="28"/>
        </w:rPr>
        <w:t>земельного контроля</w:t>
      </w:r>
    </w:p>
    <w:p w:rsidR="00505BD2" w:rsidRPr="007C79D6" w:rsidRDefault="00505BD2" w:rsidP="00505BD2">
      <w:pPr>
        <w:pStyle w:val="ConsPlusNormal"/>
        <w:ind w:right="-284" w:firstLine="567"/>
        <w:jc w:val="both"/>
        <w:rPr>
          <w:rFonts w:ascii="Times New Roman" w:hAnsi="Times New Roman" w:cs="Times New Roman"/>
          <w:sz w:val="28"/>
          <w:szCs w:val="28"/>
        </w:rPr>
      </w:pPr>
    </w:p>
    <w:p w:rsidR="00505BD2" w:rsidRPr="007C79D6" w:rsidRDefault="00505BD2" w:rsidP="00505BD2">
      <w:pPr>
        <w:pStyle w:val="ConsPlusNormal"/>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77.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78. 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муниципального образования «Селенгинский район».</w:t>
      </w:r>
    </w:p>
    <w:p w:rsidR="00505BD2" w:rsidRPr="007C79D6" w:rsidRDefault="00505BD2" w:rsidP="00505BD2">
      <w:pPr>
        <w:pStyle w:val="ConsPlusNormal"/>
        <w:ind w:right="-284" w:firstLine="567"/>
        <w:jc w:val="both"/>
        <w:rPr>
          <w:rFonts w:ascii="Times New Roman" w:hAnsi="Times New Roman" w:cs="Times New Roman"/>
          <w:sz w:val="28"/>
          <w:szCs w:val="28"/>
        </w:rPr>
      </w:pPr>
    </w:p>
    <w:p w:rsidR="00505BD2" w:rsidRPr="007C79D6" w:rsidRDefault="00505BD2" w:rsidP="00505BD2">
      <w:pPr>
        <w:pStyle w:val="ConsPlusTitle"/>
        <w:ind w:right="-284" w:firstLine="567"/>
        <w:jc w:val="center"/>
        <w:outlineLvl w:val="1"/>
        <w:rPr>
          <w:rFonts w:ascii="Times New Roman" w:hAnsi="Times New Roman" w:cs="Times New Roman"/>
          <w:sz w:val="28"/>
          <w:szCs w:val="28"/>
        </w:rPr>
      </w:pPr>
      <w:r w:rsidRPr="007C79D6">
        <w:rPr>
          <w:rFonts w:ascii="Times New Roman" w:hAnsi="Times New Roman" w:cs="Times New Roman"/>
          <w:sz w:val="28"/>
          <w:szCs w:val="28"/>
        </w:rPr>
        <w:t>VIII. Заключительные положения</w:t>
      </w:r>
    </w:p>
    <w:p w:rsidR="00505BD2" w:rsidRPr="007C79D6" w:rsidRDefault="00505BD2" w:rsidP="00505BD2">
      <w:pPr>
        <w:pStyle w:val="ConsPlusNormal"/>
        <w:ind w:right="-284" w:firstLine="567"/>
        <w:jc w:val="center"/>
        <w:rPr>
          <w:rFonts w:ascii="Times New Roman" w:hAnsi="Times New Roman" w:cs="Times New Roman"/>
          <w:sz w:val="28"/>
          <w:szCs w:val="28"/>
        </w:rPr>
      </w:pPr>
    </w:p>
    <w:p w:rsidR="00505BD2" w:rsidRPr="007C79D6" w:rsidRDefault="00505BD2" w:rsidP="00505BD2">
      <w:pPr>
        <w:pStyle w:val="ConsPlusNormal"/>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76.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505BD2" w:rsidRPr="007C79D6" w:rsidRDefault="00505BD2" w:rsidP="00505BD2">
      <w:pPr>
        <w:pStyle w:val="ConsPlusNormal"/>
        <w:ind w:right="-284" w:firstLine="567"/>
        <w:jc w:val="right"/>
        <w:rPr>
          <w:rFonts w:ascii="Times New Roman" w:hAnsi="Times New Roman" w:cs="Times New Roman"/>
          <w:sz w:val="28"/>
          <w:szCs w:val="28"/>
        </w:rPr>
      </w:pPr>
    </w:p>
    <w:p w:rsidR="00505BD2" w:rsidRPr="007C79D6" w:rsidRDefault="00505BD2" w:rsidP="00505BD2">
      <w:pPr>
        <w:pStyle w:val="ConsPlusNormal"/>
        <w:ind w:right="-284" w:firstLine="567"/>
        <w:jc w:val="right"/>
        <w:outlineLvl w:val="1"/>
        <w:rPr>
          <w:rFonts w:ascii="Times New Roman" w:hAnsi="Times New Roman" w:cs="Times New Roman"/>
          <w:sz w:val="28"/>
          <w:szCs w:val="28"/>
        </w:rPr>
      </w:pPr>
    </w:p>
    <w:p w:rsidR="00505BD2" w:rsidRPr="007C79D6" w:rsidRDefault="00505BD2" w:rsidP="00505BD2">
      <w:pPr>
        <w:pStyle w:val="ConsPlusNormal"/>
        <w:ind w:right="-284" w:firstLine="567"/>
        <w:jc w:val="right"/>
        <w:outlineLvl w:val="1"/>
        <w:rPr>
          <w:rFonts w:ascii="Times New Roman" w:hAnsi="Times New Roman" w:cs="Times New Roman"/>
          <w:sz w:val="28"/>
          <w:szCs w:val="28"/>
        </w:rPr>
      </w:pPr>
      <w:r w:rsidRPr="007C79D6">
        <w:rPr>
          <w:rFonts w:ascii="Times New Roman" w:hAnsi="Times New Roman" w:cs="Times New Roman"/>
          <w:sz w:val="28"/>
          <w:szCs w:val="28"/>
        </w:rPr>
        <w:lastRenderedPageBreak/>
        <w:t>Приложение</w:t>
      </w:r>
    </w:p>
    <w:p w:rsidR="00505BD2" w:rsidRPr="007C79D6" w:rsidRDefault="00505BD2" w:rsidP="00505BD2">
      <w:pPr>
        <w:pStyle w:val="ConsPlusNormal"/>
        <w:ind w:right="-284" w:firstLine="567"/>
        <w:jc w:val="right"/>
        <w:rPr>
          <w:rFonts w:ascii="Times New Roman" w:hAnsi="Times New Roman" w:cs="Times New Roman"/>
          <w:sz w:val="28"/>
          <w:szCs w:val="28"/>
        </w:rPr>
      </w:pPr>
      <w:r w:rsidRPr="007C79D6">
        <w:rPr>
          <w:rFonts w:ascii="Times New Roman" w:hAnsi="Times New Roman" w:cs="Times New Roman"/>
          <w:sz w:val="28"/>
          <w:szCs w:val="28"/>
        </w:rPr>
        <w:t>к Положению</w:t>
      </w:r>
    </w:p>
    <w:p w:rsidR="00505BD2" w:rsidRPr="007C79D6" w:rsidRDefault="00505BD2" w:rsidP="00505BD2">
      <w:pPr>
        <w:pStyle w:val="ConsPlusNormal"/>
        <w:ind w:right="-284" w:firstLine="567"/>
        <w:jc w:val="right"/>
        <w:rPr>
          <w:rFonts w:ascii="Times New Roman" w:hAnsi="Times New Roman" w:cs="Times New Roman"/>
          <w:sz w:val="28"/>
          <w:szCs w:val="28"/>
        </w:rPr>
      </w:pPr>
      <w:r w:rsidRPr="007C79D6">
        <w:rPr>
          <w:rFonts w:ascii="Times New Roman" w:hAnsi="Times New Roman" w:cs="Times New Roman"/>
          <w:sz w:val="28"/>
          <w:szCs w:val="28"/>
        </w:rPr>
        <w:t>о муниципальном земельном контроле</w:t>
      </w:r>
    </w:p>
    <w:p w:rsidR="00505BD2" w:rsidRPr="007C79D6" w:rsidRDefault="00505BD2" w:rsidP="00505BD2">
      <w:pPr>
        <w:pStyle w:val="ConsPlusNormal"/>
        <w:ind w:right="-284" w:firstLine="567"/>
        <w:jc w:val="right"/>
        <w:rPr>
          <w:rFonts w:ascii="Times New Roman" w:hAnsi="Times New Roman" w:cs="Times New Roman"/>
          <w:sz w:val="28"/>
          <w:szCs w:val="28"/>
        </w:rPr>
      </w:pPr>
      <w:r w:rsidRPr="007C79D6">
        <w:rPr>
          <w:rFonts w:ascii="Times New Roman" w:hAnsi="Times New Roman" w:cs="Times New Roman"/>
          <w:sz w:val="28"/>
          <w:szCs w:val="28"/>
        </w:rPr>
        <w:t xml:space="preserve">в границах муниципального образования </w:t>
      </w:r>
    </w:p>
    <w:p w:rsidR="00505BD2" w:rsidRPr="007C79D6" w:rsidRDefault="00505BD2" w:rsidP="00505BD2">
      <w:pPr>
        <w:pStyle w:val="ConsPlusNormal"/>
        <w:ind w:right="-284" w:firstLine="567"/>
        <w:jc w:val="right"/>
        <w:rPr>
          <w:rFonts w:ascii="Times New Roman" w:hAnsi="Times New Roman" w:cs="Times New Roman"/>
          <w:sz w:val="28"/>
          <w:szCs w:val="28"/>
        </w:rPr>
      </w:pPr>
      <w:r w:rsidRPr="007C79D6">
        <w:rPr>
          <w:rFonts w:ascii="Times New Roman" w:hAnsi="Times New Roman" w:cs="Times New Roman"/>
          <w:sz w:val="28"/>
          <w:szCs w:val="28"/>
        </w:rPr>
        <w:t>«Селенгинский район»</w:t>
      </w:r>
    </w:p>
    <w:p w:rsidR="00505BD2" w:rsidRPr="007C79D6" w:rsidRDefault="00505BD2" w:rsidP="00505BD2">
      <w:pPr>
        <w:pStyle w:val="ConsPlusTitle"/>
        <w:ind w:right="-284" w:firstLine="567"/>
        <w:jc w:val="center"/>
        <w:rPr>
          <w:rFonts w:ascii="Times New Roman" w:hAnsi="Times New Roman" w:cs="Times New Roman"/>
          <w:sz w:val="28"/>
          <w:szCs w:val="28"/>
        </w:rPr>
      </w:pPr>
      <w:bookmarkStart w:id="3" w:name="P290"/>
      <w:bookmarkEnd w:id="3"/>
    </w:p>
    <w:p w:rsidR="00505BD2" w:rsidRPr="007C79D6" w:rsidRDefault="00505BD2" w:rsidP="00505BD2">
      <w:pPr>
        <w:pStyle w:val="ConsPlusTitle"/>
        <w:ind w:right="-284" w:firstLine="567"/>
        <w:jc w:val="center"/>
        <w:rPr>
          <w:rFonts w:ascii="Times New Roman" w:hAnsi="Times New Roman" w:cs="Times New Roman"/>
          <w:sz w:val="28"/>
          <w:szCs w:val="28"/>
        </w:rPr>
      </w:pPr>
      <w:r w:rsidRPr="007C79D6">
        <w:rPr>
          <w:rFonts w:ascii="Times New Roman" w:hAnsi="Times New Roman" w:cs="Times New Roman"/>
          <w:sz w:val="28"/>
          <w:szCs w:val="28"/>
        </w:rPr>
        <w:t>КРИТЕРИИ</w:t>
      </w:r>
    </w:p>
    <w:p w:rsidR="00505BD2" w:rsidRPr="007C79D6" w:rsidRDefault="00505BD2" w:rsidP="00505BD2">
      <w:pPr>
        <w:pStyle w:val="ConsPlusTitle"/>
        <w:ind w:right="-284" w:firstLine="567"/>
        <w:jc w:val="center"/>
        <w:rPr>
          <w:rFonts w:ascii="Times New Roman" w:hAnsi="Times New Roman" w:cs="Times New Roman"/>
          <w:sz w:val="28"/>
          <w:szCs w:val="28"/>
        </w:rPr>
      </w:pPr>
      <w:r w:rsidRPr="007C79D6">
        <w:rPr>
          <w:rFonts w:ascii="Times New Roman" w:hAnsi="Times New Roman" w:cs="Times New Roman"/>
          <w:sz w:val="28"/>
          <w:szCs w:val="28"/>
        </w:rPr>
        <w:t>ОТНЕСЕНИЯ ОБЪЕКТОВ К КАТЕГОРИЯМ РИСКА В РАМКАХ ОСУЩЕСТВЛЕНИЯ</w:t>
      </w:r>
    </w:p>
    <w:p w:rsidR="00505BD2" w:rsidRPr="007C79D6" w:rsidRDefault="00505BD2" w:rsidP="00505BD2">
      <w:pPr>
        <w:pStyle w:val="ConsPlusTitle"/>
        <w:ind w:right="-284" w:firstLine="567"/>
        <w:jc w:val="center"/>
        <w:rPr>
          <w:rFonts w:ascii="Times New Roman" w:hAnsi="Times New Roman"/>
          <w:i/>
          <w:sz w:val="28"/>
          <w:szCs w:val="28"/>
          <w:u w:val="single"/>
        </w:rPr>
      </w:pPr>
      <w:r w:rsidRPr="007C79D6">
        <w:rPr>
          <w:rFonts w:ascii="Times New Roman" w:hAnsi="Times New Roman" w:cs="Times New Roman"/>
          <w:sz w:val="28"/>
          <w:szCs w:val="28"/>
        </w:rPr>
        <w:t>МУНИЦИПАЛЬНОГО ЗЕМЕЛЬНОГО КОНТРОЛЯ В ГРАНИЦАХ МУНИЦИПАЛЬНГО ОБРАЗОВАНИЯ «СЕЛЕНГИНСКИЙ РАЙОН»</w:t>
      </w:r>
    </w:p>
    <w:p w:rsidR="00505BD2" w:rsidRPr="007C79D6" w:rsidRDefault="00505BD2" w:rsidP="00505BD2">
      <w:pPr>
        <w:pStyle w:val="ConsPlusTitle"/>
        <w:ind w:right="-284" w:firstLine="567"/>
        <w:jc w:val="center"/>
        <w:rPr>
          <w:rFonts w:ascii="Times New Roman" w:hAnsi="Times New Roman" w:cs="Times New Roman"/>
          <w:sz w:val="28"/>
          <w:szCs w:val="28"/>
        </w:rPr>
      </w:pPr>
    </w:p>
    <w:p w:rsidR="00505BD2" w:rsidRPr="007C79D6" w:rsidRDefault="00505BD2" w:rsidP="00505BD2">
      <w:pPr>
        <w:pStyle w:val="ConsPlusNormal"/>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среднего, умеренного и низкого риска.</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bookmarkStart w:id="4" w:name="P296"/>
      <w:bookmarkEnd w:id="4"/>
      <w:r w:rsidRPr="007C79D6">
        <w:rPr>
          <w:rFonts w:ascii="Times New Roman" w:hAnsi="Times New Roman" w:cs="Times New Roman"/>
          <w:sz w:val="28"/>
          <w:szCs w:val="28"/>
        </w:rPr>
        <w:t>2. К категории среднего риска относятся объекты контроля: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05BD2" w:rsidRPr="007C79D6" w:rsidRDefault="00505BD2" w:rsidP="00505BD2">
      <w:pPr>
        <w:tabs>
          <w:tab w:val="left" w:pos="567"/>
        </w:tabs>
        <w:autoSpaceDE w:val="0"/>
        <w:autoSpaceDN w:val="0"/>
        <w:adjustRightInd w:val="0"/>
        <w:spacing w:after="0" w:line="240" w:lineRule="auto"/>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bookmarkStart w:id="5" w:name="P299"/>
      <w:bookmarkEnd w:id="5"/>
      <w:r w:rsidRPr="007C79D6">
        <w:rPr>
          <w:rFonts w:ascii="Times New Roman" w:hAnsi="Times New Roman" w:cs="Times New Roman"/>
          <w:sz w:val="28"/>
          <w:szCs w:val="28"/>
        </w:rPr>
        <w:t>3. К категории умеренного риска относятся объекты контроля:</w:t>
      </w:r>
    </w:p>
    <w:p w:rsidR="00505BD2" w:rsidRPr="007C79D6" w:rsidRDefault="00505BD2" w:rsidP="00505BD2">
      <w:pPr>
        <w:pStyle w:val="ConsPlusNormal"/>
        <w:spacing w:before="220" w:after="24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505BD2" w:rsidRPr="007C79D6" w:rsidRDefault="00505BD2" w:rsidP="00505BD2">
      <w:pPr>
        <w:tabs>
          <w:tab w:val="left" w:pos="567"/>
        </w:tabs>
        <w:autoSpaceDE w:val="0"/>
        <w:autoSpaceDN w:val="0"/>
        <w:adjustRightInd w:val="0"/>
        <w:spacing w:after="0" w:line="240" w:lineRule="auto"/>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505BD2" w:rsidRPr="007C79D6" w:rsidRDefault="00505BD2" w:rsidP="00505BD2">
      <w:pPr>
        <w:pStyle w:val="ConsPlusNormal"/>
        <w:spacing w:before="220"/>
        <w:ind w:right="-284" w:firstLine="567"/>
        <w:jc w:val="both"/>
        <w:rPr>
          <w:rFonts w:ascii="Times New Roman" w:hAnsi="Times New Roman" w:cs="Times New Roman"/>
          <w:sz w:val="28"/>
          <w:szCs w:val="28"/>
        </w:rPr>
      </w:pPr>
      <w:r w:rsidRPr="007C79D6">
        <w:rPr>
          <w:rFonts w:ascii="Times New Roman" w:hAnsi="Times New Roman" w:cs="Times New Roman"/>
          <w:sz w:val="28"/>
          <w:szCs w:val="28"/>
        </w:rPr>
        <w:t>г)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505BD2" w:rsidRPr="00720FAA" w:rsidRDefault="00505BD2" w:rsidP="00505BD2">
      <w:pPr>
        <w:pStyle w:val="ConsPlusNormal"/>
        <w:spacing w:before="220"/>
        <w:ind w:right="-284" w:firstLine="567"/>
        <w:jc w:val="both"/>
        <w:rPr>
          <w:rFonts w:ascii="Times New Roman" w:hAnsi="Times New Roman" w:cs="Times New Roman"/>
          <w:sz w:val="28"/>
          <w:szCs w:val="28"/>
        </w:rPr>
      </w:pPr>
      <w:bookmarkStart w:id="6" w:name="P304"/>
      <w:bookmarkEnd w:id="6"/>
      <w:r w:rsidRPr="007C79D6">
        <w:rPr>
          <w:rFonts w:ascii="Times New Roman" w:hAnsi="Times New Roman" w:cs="Times New Roman"/>
          <w:sz w:val="28"/>
          <w:szCs w:val="28"/>
        </w:rPr>
        <w:t>4. К категории низкого риска относятся объекты контроля, не предусмотренные пунктами 2 и 3 настоящих Кри</w:t>
      </w:r>
      <w:r w:rsidRPr="00720FAA">
        <w:rPr>
          <w:rFonts w:ascii="Times New Roman" w:hAnsi="Times New Roman" w:cs="Times New Roman"/>
          <w:sz w:val="28"/>
          <w:szCs w:val="28"/>
        </w:rPr>
        <w:t>териев.</w:t>
      </w:r>
    </w:p>
    <w:p w:rsidR="00AF22E9" w:rsidRDefault="00AF22E9" w:rsidP="00505BD2">
      <w:pPr>
        <w:pStyle w:val="ConsPlusTitle"/>
        <w:ind w:firstLine="567"/>
        <w:jc w:val="center"/>
        <w:rPr>
          <w:rFonts w:ascii="Times New Roman" w:hAnsi="Times New Roman" w:cs="Times New Roman"/>
          <w:bCs/>
        </w:rPr>
      </w:pPr>
    </w:p>
    <w:sectPr w:rsidR="00AF22E9" w:rsidSect="00BD0D40">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6286"/>
    <w:multiLevelType w:val="multilevel"/>
    <w:tmpl w:val="32786E9E"/>
    <w:lvl w:ilvl="0">
      <w:start w:val="1"/>
      <w:numFmt w:val="decimal"/>
      <w:lvlText w:val="%1."/>
      <w:lvlJc w:val="left"/>
      <w:pPr>
        <w:ind w:left="1068"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 w15:restartNumberingAfterBreak="0">
    <w:nsid w:val="080A2811"/>
    <w:multiLevelType w:val="multilevel"/>
    <w:tmpl w:val="9E0CDDFC"/>
    <w:lvl w:ilvl="0">
      <w:start w:val="1"/>
      <w:numFmt w:val="decimal"/>
      <w:lvlText w:val="%1."/>
      <w:lvlJc w:val="left"/>
      <w:pPr>
        <w:ind w:left="450" w:hanging="45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 w15:restartNumberingAfterBreak="0">
    <w:nsid w:val="0FE74CCB"/>
    <w:multiLevelType w:val="hybridMultilevel"/>
    <w:tmpl w:val="A8CC37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A47487E"/>
    <w:multiLevelType w:val="hybridMultilevel"/>
    <w:tmpl w:val="BD8C5DDE"/>
    <w:lvl w:ilvl="0" w:tplc="DE6A3440">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76A487E"/>
    <w:multiLevelType w:val="multilevel"/>
    <w:tmpl w:val="9E860984"/>
    <w:lvl w:ilvl="0">
      <w:start w:val="1"/>
      <w:numFmt w:val="decimal"/>
      <w:lvlText w:val="%1."/>
      <w:lvlJc w:val="left"/>
      <w:pPr>
        <w:ind w:left="1035" w:hanging="49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3A34121F"/>
    <w:multiLevelType w:val="hybridMultilevel"/>
    <w:tmpl w:val="BF68AEAA"/>
    <w:lvl w:ilvl="0" w:tplc="47D8899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6462267"/>
    <w:multiLevelType w:val="hybridMultilevel"/>
    <w:tmpl w:val="6AF49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6770B51"/>
    <w:multiLevelType w:val="hybridMultilevel"/>
    <w:tmpl w:val="C69E0DC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7CFC1BDF"/>
    <w:multiLevelType w:val="hybridMultilevel"/>
    <w:tmpl w:val="F4A27B5A"/>
    <w:lvl w:ilvl="0" w:tplc="8F320ED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7"/>
  </w:num>
  <w:num w:numId="3">
    <w:abstractNumId w:val="2"/>
  </w:num>
  <w:num w:numId="4">
    <w:abstractNumId w:val="5"/>
  </w:num>
  <w:num w:numId="5">
    <w:abstractNumId w:val="0"/>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9A"/>
    <w:rsid w:val="00023CAD"/>
    <w:rsid w:val="00065DA4"/>
    <w:rsid w:val="0007649A"/>
    <w:rsid w:val="000848D2"/>
    <w:rsid w:val="00090120"/>
    <w:rsid w:val="00090672"/>
    <w:rsid w:val="0009640C"/>
    <w:rsid w:val="0009688F"/>
    <w:rsid w:val="000A601E"/>
    <w:rsid w:val="000B6E7D"/>
    <w:rsid w:val="000C094C"/>
    <w:rsid w:val="000C0E53"/>
    <w:rsid w:val="000D1F33"/>
    <w:rsid w:val="000E0F1D"/>
    <w:rsid w:val="000F2DDB"/>
    <w:rsid w:val="000F724E"/>
    <w:rsid w:val="001714FB"/>
    <w:rsid w:val="001929C2"/>
    <w:rsid w:val="001A2737"/>
    <w:rsid w:val="001A7438"/>
    <w:rsid w:val="001B7D0C"/>
    <w:rsid w:val="001C24C2"/>
    <w:rsid w:val="001C3932"/>
    <w:rsid w:val="001E5DD3"/>
    <w:rsid w:val="00243277"/>
    <w:rsid w:val="00294DB6"/>
    <w:rsid w:val="002A3EC6"/>
    <w:rsid w:val="002D1F92"/>
    <w:rsid w:val="003249B7"/>
    <w:rsid w:val="0033257F"/>
    <w:rsid w:val="003344FF"/>
    <w:rsid w:val="0036329C"/>
    <w:rsid w:val="0037581C"/>
    <w:rsid w:val="003E0C41"/>
    <w:rsid w:val="003E293C"/>
    <w:rsid w:val="0040168D"/>
    <w:rsid w:val="00415B64"/>
    <w:rsid w:val="004256C0"/>
    <w:rsid w:val="00432AA2"/>
    <w:rsid w:val="004376F4"/>
    <w:rsid w:val="00446D7A"/>
    <w:rsid w:val="004936B3"/>
    <w:rsid w:val="00505BD2"/>
    <w:rsid w:val="00531367"/>
    <w:rsid w:val="00542057"/>
    <w:rsid w:val="00551695"/>
    <w:rsid w:val="005524A0"/>
    <w:rsid w:val="00555094"/>
    <w:rsid w:val="005608E8"/>
    <w:rsid w:val="0056132F"/>
    <w:rsid w:val="005629FF"/>
    <w:rsid w:val="00567333"/>
    <w:rsid w:val="00590B1D"/>
    <w:rsid w:val="005A6A0A"/>
    <w:rsid w:val="005D2B06"/>
    <w:rsid w:val="005F7CC8"/>
    <w:rsid w:val="00604BD2"/>
    <w:rsid w:val="00604F15"/>
    <w:rsid w:val="00642E81"/>
    <w:rsid w:val="00652BA5"/>
    <w:rsid w:val="00652E01"/>
    <w:rsid w:val="006808E5"/>
    <w:rsid w:val="0068541D"/>
    <w:rsid w:val="006A79E8"/>
    <w:rsid w:val="006C7C88"/>
    <w:rsid w:val="00700E3F"/>
    <w:rsid w:val="00702668"/>
    <w:rsid w:val="00703EE5"/>
    <w:rsid w:val="007430B1"/>
    <w:rsid w:val="00761D0A"/>
    <w:rsid w:val="00763096"/>
    <w:rsid w:val="00771316"/>
    <w:rsid w:val="00783B00"/>
    <w:rsid w:val="00797857"/>
    <w:rsid w:val="007B6241"/>
    <w:rsid w:val="007D2CBA"/>
    <w:rsid w:val="007D3F13"/>
    <w:rsid w:val="00800C5F"/>
    <w:rsid w:val="00804B9F"/>
    <w:rsid w:val="00804EF3"/>
    <w:rsid w:val="00832121"/>
    <w:rsid w:val="00832D9B"/>
    <w:rsid w:val="008555CE"/>
    <w:rsid w:val="00865671"/>
    <w:rsid w:val="00871520"/>
    <w:rsid w:val="00893C01"/>
    <w:rsid w:val="008A1FD8"/>
    <w:rsid w:val="008A32EB"/>
    <w:rsid w:val="008F72DF"/>
    <w:rsid w:val="0090322C"/>
    <w:rsid w:val="0091012E"/>
    <w:rsid w:val="00914668"/>
    <w:rsid w:val="009207C6"/>
    <w:rsid w:val="009274C8"/>
    <w:rsid w:val="009802FB"/>
    <w:rsid w:val="00982675"/>
    <w:rsid w:val="009B416E"/>
    <w:rsid w:val="009E3B81"/>
    <w:rsid w:val="009F7E80"/>
    <w:rsid w:val="00A02F93"/>
    <w:rsid w:val="00A72915"/>
    <w:rsid w:val="00A72BE3"/>
    <w:rsid w:val="00A828D5"/>
    <w:rsid w:val="00A938A6"/>
    <w:rsid w:val="00AA4BDF"/>
    <w:rsid w:val="00AB7FD6"/>
    <w:rsid w:val="00AC5BA0"/>
    <w:rsid w:val="00AD3D40"/>
    <w:rsid w:val="00AF22E9"/>
    <w:rsid w:val="00B230B3"/>
    <w:rsid w:val="00B81E7E"/>
    <w:rsid w:val="00B9478C"/>
    <w:rsid w:val="00BD0D40"/>
    <w:rsid w:val="00BD5A74"/>
    <w:rsid w:val="00BE79CD"/>
    <w:rsid w:val="00C45B6E"/>
    <w:rsid w:val="00C46440"/>
    <w:rsid w:val="00C53AC0"/>
    <w:rsid w:val="00C55E87"/>
    <w:rsid w:val="00C6092D"/>
    <w:rsid w:val="00C64DE2"/>
    <w:rsid w:val="00C707A7"/>
    <w:rsid w:val="00C85565"/>
    <w:rsid w:val="00C953CC"/>
    <w:rsid w:val="00CB408C"/>
    <w:rsid w:val="00D3206B"/>
    <w:rsid w:val="00D67D43"/>
    <w:rsid w:val="00D778DF"/>
    <w:rsid w:val="00DA71C1"/>
    <w:rsid w:val="00DC5E32"/>
    <w:rsid w:val="00DE654F"/>
    <w:rsid w:val="00E14134"/>
    <w:rsid w:val="00E149A5"/>
    <w:rsid w:val="00E15A3F"/>
    <w:rsid w:val="00E23F4B"/>
    <w:rsid w:val="00E2672B"/>
    <w:rsid w:val="00E32796"/>
    <w:rsid w:val="00E5439B"/>
    <w:rsid w:val="00E75A54"/>
    <w:rsid w:val="00E9679A"/>
    <w:rsid w:val="00EF35C2"/>
    <w:rsid w:val="00F05306"/>
    <w:rsid w:val="00F2140A"/>
    <w:rsid w:val="00F26B31"/>
    <w:rsid w:val="00F43518"/>
    <w:rsid w:val="00F60144"/>
    <w:rsid w:val="00F619F0"/>
    <w:rsid w:val="00F8388E"/>
    <w:rsid w:val="00F865AE"/>
    <w:rsid w:val="00FC19DB"/>
    <w:rsid w:val="00FD3255"/>
    <w:rsid w:val="00FE3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A1CF"/>
  <w15:docId w15:val="{01FFA5A3-EB51-4BC8-A0F1-632C5B2D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764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64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64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64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Знак"/>
    <w:basedOn w:val="a"/>
    <w:rsid w:val="00E32796"/>
    <w:pPr>
      <w:spacing w:after="0" w:line="240" w:lineRule="auto"/>
    </w:pPr>
    <w:rPr>
      <w:rFonts w:ascii="Verdana" w:eastAsia="Times New Roman" w:hAnsi="Verdana" w:cs="Verdana"/>
      <w:sz w:val="20"/>
      <w:szCs w:val="20"/>
      <w:lang w:val="en-US"/>
    </w:rPr>
  </w:style>
  <w:style w:type="paragraph" w:styleId="a4">
    <w:name w:val="Balloon Text"/>
    <w:basedOn w:val="a"/>
    <w:link w:val="a5"/>
    <w:uiPriority w:val="99"/>
    <w:semiHidden/>
    <w:unhideWhenUsed/>
    <w:rsid w:val="00023CA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23CAD"/>
    <w:rPr>
      <w:rFonts w:ascii="Segoe UI" w:hAnsi="Segoe UI" w:cs="Segoe UI"/>
      <w:sz w:val="18"/>
      <w:szCs w:val="18"/>
    </w:rPr>
  </w:style>
  <w:style w:type="paragraph" w:styleId="a6">
    <w:name w:val="List Paragraph"/>
    <w:basedOn w:val="a"/>
    <w:uiPriority w:val="34"/>
    <w:qFormat/>
    <w:rsid w:val="009802FB"/>
    <w:pPr>
      <w:ind w:left="720"/>
      <w:contextualSpacing/>
    </w:pPr>
  </w:style>
  <w:style w:type="character" w:customStyle="1" w:styleId="ConsPlusNormal0">
    <w:name w:val="ConsPlusNormal Знак"/>
    <w:link w:val="ConsPlusNormal"/>
    <w:locked/>
    <w:rsid w:val="00AD3D40"/>
    <w:rPr>
      <w:rFonts w:ascii="Calibri" w:eastAsia="Times New Roman" w:hAnsi="Calibri" w:cs="Calibri"/>
      <w:szCs w:val="20"/>
      <w:lang w:eastAsia="ru-RU"/>
    </w:rPr>
  </w:style>
  <w:style w:type="character" w:styleId="a7">
    <w:name w:val="Hyperlink"/>
    <w:basedOn w:val="a0"/>
    <w:uiPriority w:val="99"/>
    <w:semiHidden/>
    <w:unhideWhenUsed/>
    <w:rsid w:val="00AD3D40"/>
    <w:rPr>
      <w:color w:val="0563C1" w:themeColor="hyperlink"/>
      <w:u w:val="single"/>
    </w:rPr>
  </w:style>
  <w:style w:type="paragraph" w:customStyle="1" w:styleId="s1">
    <w:name w:val="s_1"/>
    <w:basedOn w:val="a"/>
    <w:rsid w:val="00AD3D40"/>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AD3D40"/>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AD3D4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AD3D40"/>
    <w:rPr>
      <w:rFonts w:ascii="Times New Roman" w:eastAsia="Times New Roman" w:hAnsi="Times New Roman" w:cs="Times New Roman"/>
      <w:sz w:val="24"/>
      <w:szCs w:val="24"/>
      <w:lang w:eastAsia="ru-RU"/>
    </w:rPr>
  </w:style>
  <w:style w:type="paragraph" w:customStyle="1" w:styleId="a8">
    <w:basedOn w:val="a"/>
    <w:next w:val="a9"/>
    <w:uiPriority w:val="99"/>
    <w:unhideWhenUsed/>
    <w:rsid w:val="00AF2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AF22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102AD24B9F0C216D76CB99B6CE2643B2C28BD11133650141F98BECF8C0C53431476EB8ACEB971CFF2F0A24E4D3C72D624B1E446EB31D48FK3D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102AD24B9F0C216D76CB99B6CE2643B2C28BD11133650141F98BECF8C0C53431476EB8ACEB971CBF9F0A24E4D3C72D624B1E446EB31D48FK3DC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A8840-3119-4FAB-9DDB-E9E1234B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7308</Words>
  <Characters>41662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minec7</dc:creator>
  <cp:keywords/>
  <dc:description/>
  <cp:lastModifiedBy>Пользователь</cp:lastModifiedBy>
  <cp:revision>2</cp:revision>
  <cp:lastPrinted>2022-03-04T06:05:00Z</cp:lastPrinted>
  <dcterms:created xsi:type="dcterms:W3CDTF">2023-04-05T00:15:00Z</dcterms:created>
  <dcterms:modified xsi:type="dcterms:W3CDTF">2023-04-05T00:15:00Z</dcterms:modified>
</cp:coreProperties>
</file>