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47" w:rsidRDefault="00276147">
      <w:pPr>
        <w:pStyle w:val="Heading"/>
        <w:spacing w:line="276" w:lineRule="auto"/>
        <w:ind w:left="6732" w:firstLine="348"/>
        <w:rPr>
          <w:b w:val="0"/>
          <w:bCs/>
        </w:rPr>
      </w:pPr>
    </w:p>
    <w:p w:rsidR="00276147" w:rsidRDefault="00D51849">
      <w:pPr>
        <w:pStyle w:val="5"/>
        <w:spacing w:before="0" w:after="0" w:line="276" w:lineRule="auto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СОСТАВ ПРОЕКТНЫХ МАТЕРИАЛОВ</w:t>
      </w:r>
    </w:p>
    <w:p w:rsidR="00276147" w:rsidRDefault="0027614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76147" w:rsidRDefault="00D51849">
      <w:pPr>
        <w:pStyle w:val="5"/>
        <w:spacing w:before="0" w:after="0" w:line="276" w:lineRule="auto"/>
        <w:ind w:left="0" w:firstLine="709"/>
      </w:pPr>
      <w:r w:rsidRPr="00B03011">
        <w:rPr>
          <w:i w:val="0"/>
          <w:sz w:val="24"/>
          <w:szCs w:val="24"/>
          <w:lang w:val="ru-RU"/>
        </w:rPr>
        <w:t xml:space="preserve">Том 1. </w:t>
      </w:r>
      <w:r w:rsidRPr="00B03011">
        <w:rPr>
          <w:b w:val="0"/>
          <w:i w:val="0"/>
          <w:sz w:val="24"/>
          <w:szCs w:val="24"/>
          <w:lang w:val="ru-RU"/>
        </w:rPr>
        <w:t>Внесение изменений в генеральный план МО СП «</w:t>
      </w:r>
      <w:proofErr w:type="spellStart"/>
      <w:r w:rsidRPr="00B03011">
        <w:rPr>
          <w:b w:val="0"/>
          <w:i w:val="0"/>
          <w:sz w:val="24"/>
          <w:szCs w:val="24"/>
          <w:lang w:val="ru-RU"/>
        </w:rPr>
        <w:t>Бараты</w:t>
      </w:r>
      <w:proofErr w:type="spellEnd"/>
      <w:r w:rsidRPr="00B03011">
        <w:rPr>
          <w:b w:val="0"/>
          <w:i w:val="0"/>
          <w:sz w:val="24"/>
          <w:szCs w:val="24"/>
          <w:lang w:val="ru-RU"/>
        </w:rPr>
        <w:t xml:space="preserve">» </w:t>
      </w:r>
      <w:proofErr w:type="spellStart"/>
      <w:r w:rsidRPr="00B03011">
        <w:rPr>
          <w:b w:val="0"/>
          <w:i w:val="0"/>
          <w:sz w:val="24"/>
          <w:szCs w:val="24"/>
          <w:lang w:val="ru-RU"/>
        </w:rPr>
        <w:t>Селенгинского</w:t>
      </w:r>
      <w:proofErr w:type="spellEnd"/>
      <w:r w:rsidRPr="00B03011">
        <w:rPr>
          <w:b w:val="0"/>
          <w:i w:val="0"/>
          <w:sz w:val="24"/>
          <w:szCs w:val="24"/>
          <w:lang w:val="ru-RU"/>
        </w:rPr>
        <w:t xml:space="preserve"> района Республики Бурятия. </w:t>
      </w:r>
      <w:proofErr w:type="spellStart"/>
      <w:r>
        <w:rPr>
          <w:b w:val="0"/>
          <w:i w:val="0"/>
          <w:sz w:val="24"/>
          <w:szCs w:val="24"/>
        </w:rPr>
        <w:t>Положения</w:t>
      </w:r>
      <w:proofErr w:type="spellEnd"/>
      <w:r>
        <w:rPr>
          <w:b w:val="0"/>
          <w:i w:val="0"/>
          <w:sz w:val="24"/>
          <w:szCs w:val="24"/>
        </w:rPr>
        <w:t xml:space="preserve"> о </w:t>
      </w:r>
      <w:proofErr w:type="spellStart"/>
      <w:r>
        <w:rPr>
          <w:b w:val="0"/>
          <w:i w:val="0"/>
          <w:sz w:val="24"/>
          <w:szCs w:val="24"/>
        </w:rPr>
        <w:t>территориальном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планировании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276147" w:rsidRDefault="00D51849">
      <w:pPr>
        <w:pStyle w:val="5"/>
        <w:spacing w:before="0" w:after="0" w:line="276" w:lineRule="auto"/>
        <w:ind w:left="0" w:firstLine="709"/>
        <w:rPr>
          <w:i w:val="0"/>
          <w:sz w:val="24"/>
          <w:szCs w:val="24"/>
        </w:rPr>
      </w:pPr>
      <w:r w:rsidRPr="00B03011">
        <w:rPr>
          <w:i w:val="0"/>
          <w:sz w:val="24"/>
          <w:szCs w:val="24"/>
          <w:lang w:val="ru-RU"/>
        </w:rPr>
        <w:t xml:space="preserve">Том 2. </w:t>
      </w:r>
      <w:r w:rsidRPr="00B03011">
        <w:rPr>
          <w:b w:val="0"/>
          <w:i w:val="0"/>
          <w:sz w:val="24"/>
          <w:szCs w:val="24"/>
          <w:lang w:val="ru-RU"/>
        </w:rPr>
        <w:t>Внесение изменений в генеральный план МО СП «</w:t>
      </w:r>
      <w:proofErr w:type="spellStart"/>
      <w:r w:rsidRPr="00B03011">
        <w:rPr>
          <w:b w:val="0"/>
          <w:i w:val="0"/>
          <w:sz w:val="24"/>
          <w:szCs w:val="24"/>
          <w:lang w:val="ru-RU"/>
        </w:rPr>
        <w:t>Бараты</w:t>
      </w:r>
      <w:proofErr w:type="spellEnd"/>
      <w:r w:rsidRPr="00B03011">
        <w:rPr>
          <w:b w:val="0"/>
          <w:i w:val="0"/>
          <w:sz w:val="24"/>
          <w:szCs w:val="24"/>
          <w:lang w:val="ru-RU"/>
        </w:rPr>
        <w:t xml:space="preserve">» </w:t>
      </w:r>
      <w:proofErr w:type="spellStart"/>
      <w:r w:rsidRPr="00B03011">
        <w:rPr>
          <w:b w:val="0"/>
          <w:i w:val="0"/>
          <w:sz w:val="24"/>
          <w:szCs w:val="24"/>
          <w:lang w:val="ru-RU"/>
        </w:rPr>
        <w:t>Селенгинского</w:t>
      </w:r>
      <w:proofErr w:type="spellEnd"/>
      <w:r w:rsidRPr="00B03011">
        <w:rPr>
          <w:b w:val="0"/>
          <w:i w:val="0"/>
          <w:sz w:val="24"/>
          <w:szCs w:val="24"/>
          <w:lang w:val="ru-RU"/>
        </w:rPr>
        <w:t xml:space="preserve"> района Республики Бурятия. </w:t>
      </w:r>
      <w:proofErr w:type="spellStart"/>
      <w:r>
        <w:rPr>
          <w:b w:val="0"/>
          <w:i w:val="0"/>
          <w:sz w:val="24"/>
          <w:szCs w:val="24"/>
        </w:rPr>
        <w:t>Материалы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по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обоснованию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276147" w:rsidRDefault="0027614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76147" w:rsidRDefault="00D51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ГРАДОСТРОИТЕЛЬНОЙ ДОКУМЕНТАЦИИ</w:t>
      </w: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71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075"/>
        <w:gridCol w:w="885"/>
        <w:gridCol w:w="917"/>
      </w:tblGrid>
      <w:tr w:rsidR="00276147">
        <w:trPr>
          <w:trHeight w:val="70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листа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экз.</w:t>
            </w:r>
          </w:p>
        </w:tc>
      </w:tr>
      <w:tr w:rsidR="002761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МАТЕРИАЛЫ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МО 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Положения о территориальном планировании.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6147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МО 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Материалы по обоснованию.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6147">
        <w:trPr>
          <w:trHeight w:val="30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КАРТОГРАФИЧЕСКИЕ МАТЕРИАЛЫ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47">
        <w:trPr>
          <w:trHeight w:val="41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6147">
        <w:trPr>
          <w:trHeight w:val="41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планируемого размещения объектов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6147">
        <w:trPr>
          <w:trHeight w:val="41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функциональных зон поселения или городского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D51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br w:type="page" w:clear="all"/>
      </w:r>
    </w:p>
    <w:p w:rsidR="00276147" w:rsidRDefault="00D51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7836"/>
        <w:gridCol w:w="919"/>
      </w:tblGrid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Градостроительные ограничения и зоны с особыми условиями использования территорий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культурного наследия. Перечень мероприятий по охране объектов культурного наследия.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изменению границ населенных пунктов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по функциональному зонированию территории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земельных участков, подлежащих переводу из одной категории в другую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 перевода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земельных участков из одной категории земель в другую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Санитарная очистка территории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технико-экономические показатели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6147">
        <w:trPr>
          <w:trHeight w:val="32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Каталог координат границ населенного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п.Бараты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76147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D518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D51849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Генеральный план МО СП «</w:t>
      </w:r>
      <w:proofErr w:type="spellStart"/>
      <w:r>
        <w:rPr>
          <w:rFonts w:ascii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hAnsi="Times New Roman"/>
          <w:sz w:val="24"/>
          <w:szCs w:val="24"/>
        </w:rPr>
        <w:t xml:space="preserve">» был утвержден </w:t>
      </w:r>
      <w:proofErr w:type="gramStart"/>
      <w:r>
        <w:rPr>
          <w:rFonts w:ascii="Times New Roman" w:hAnsi="Times New Roman"/>
          <w:sz w:val="24"/>
          <w:szCs w:val="24"/>
        </w:rPr>
        <w:t>решением  сессии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депутатов МО СП «</w:t>
      </w:r>
      <w:proofErr w:type="spellStart"/>
      <w:r>
        <w:rPr>
          <w:rFonts w:ascii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hAnsi="Times New Roman"/>
          <w:sz w:val="24"/>
          <w:szCs w:val="24"/>
        </w:rPr>
        <w:t>» от 30.11.2012 № 143.</w:t>
      </w:r>
    </w:p>
    <w:p w:rsidR="00276147" w:rsidRDefault="00D51849">
      <w:pPr>
        <w:pStyle w:val="a5"/>
        <w:spacing w:line="276" w:lineRule="auto"/>
        <w:ind w:firstLine="567"/>
      </w:pPr>
      <w:r>
        <w:t>Данным проектом внесения изменений в генеральный план предусматривается установление границ населенных пунктов, границ функциональных зон и перечня объектов местного значения.</w:t>
      </w:r>
    </w:p>
    <w:p w:rsidR="00276147" w:rsidRDefault="00D51849">
      <w:pPr>
        <w:pStyle w:val="a5"/>
        <w:spacing w:line="276" w:lineRule="auto"/>
        <w:ind w:firstLine="567"/>
      </w:pPr>
      <w:r>
        <w:t>Изменения в генеральный план внесены с учетом требований Градостроительного  кодекса  РФ и Методических рекомендаций по разработке проектов генеральных планов поселений и городских округов (приказ Министерства регионального развития РФ от 26.05.2011 г. №244), с учетом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РФ от 09.02.2018 г. №10.</w:t>
      </w:r>
    </w:p>
    <w:p w:rsidR="00276147" w:rsidRDefault="00D51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генеральный план МО СП «</w:t>
      </w:r>
      <w:proofErr w:type="spellStart"/>
      <w:r>
        <w:rPr>
          <w:rFonts w:ascii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hAnsi="Times New Roman"/>
          <w:sz w:val="24"/>
          <w:szCs w:val="24"/>
        </w:rPr>
        <w:t xml:space="preserve">» вносятся </w:t>
      </w:r>
      <w:proofErr w:type="gramStart"/>
      <w:r>
        <w:rPr>
          <w:rFonts w:ascii="Times New Roman" w:hAnsi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ч. 5 статьи 23 Градостроительного кодекса РФ.</w:t>
      </w:r>
    </w:p>
    <w:p w:rsidR="00276147" w:rsidRDefault="00D51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Обязательным приложением к генеральному плану являются сведения о границах населенных пунктов,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</w:t>
      </w:r>
      <w:r>
        <w:rPr>
          <w:rFonts w:ascii="Times New Roman" w:hAnsi="Times New Roman"/>
          <w:sz w:val="24"/>
          <w:szCs w:val="24"/>
        </w:rPr>
        <w:lastRenderedPageBreak/>
        <w:t xml:space="preserve">этих границ в системе координат, используемой для ведения Единого государственного реестра недвижимости. </w:t>
      </w: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Default="0027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47" w:rsidRPr="00B03011" w:rsidRDefault="00D51849">
      <w:pPr>
        <w:pStyle w:val="a4"/>
        <w:numPr>
          <w:ilvl w:val="0"/>
          <w:numId w:val="4"/>
        </w:numPr>
        <w:tabs>
          <w:tab w:val="left" w:pos="0"/>
        </w:tabs>
        <w:spacing w:after="0"/>
        <w:ind w:left="0" w:firstLine="0"/>
        <w:jc w:val="center"/>
        <w:rPr>
          <w:lang w:val="ru-RU"/>
        </w:rPr>
      </w:pPr>
      <w:r w:rsidRPr="00B03011">
        <w:rPr>
          <w:rFonts w:ascii="Times New Roman" w:hAnsi="Times New Roman"/>
          <w:b/>
          <w:bCs/>
          <w:iCs/>
          <w:sz w:val="24"/>
          <w:szCs w:val="24"/>
          <w:lang w:val="ru-RU"/>
        </w:rPr>
        <w:t>ГРАДОСТРОИТЕЛЬНЫЕ ОГРАНИЧЕНИЯ И ЗОНЫ С ОСОБЫМИ УСЛОВИЯМИ ИСПОЛЬЗОВАНИЯ ТЕРРИТОРИЙ</w:t>
      </w:r>
    </w:p>
    <w:p w:rsidR="00276147" w:rsidRDefault="00276147">
      <w:pPr>
        <w:tabs>
          <w:tab w:val="left" w:pos="4341"/>
        </w:tabs>
        <w:spacing w:after="0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76147" w:rsidRDefault="00D51849">
      <w:pPr>
        <w:spacing w:after="0"/>
        <w:ind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sz w:val="24"/>
          <w:szCs w:val="24"/>
        </w:rPr>
        <w:t>статьей 1</w:t>
      </w:r>
      <w:r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РФ зонами с особыми условиями использования территорий называются охранные, санитарно-защитные зоны, зоны охраны объектов культурного наследия (памятников истории и культуры) народов Российской Федерации,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276147" w:rsidRDefault="00D51849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настоящем разделе в соответствии с требованиями ст. 23 Градостроительного кодекса РФ перечислены, а в графической части проекта отображены зоны с особыми условиями использования территории.</w:t>
      </w: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854"/>
        <w:gridCol w:w="2728"/>
        <w:gridCol w:w="2009"/>
        <w:gridCol w:w="2342"/>
      </w:tblGrid>
      <w:tr w:rsidR="00276147">
        <w:trPr>
          <w:cantSplit/>
          <w:trHeight w:val="64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Зоны с особыми условиями использования территории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Назначение объекта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Параметры 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размеры ограничений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 w:cs="timesnewroman;arial unicode ms"/>
                <w:b/>
                <w:color w:val="000000"/>
                <w:sz w:val="24"/>
                <w:szCs w:val="24"/>
              </w:rPr>
            </w:pPr>
          </w:p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timesnewroman;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timesnewroman;arial unicode ms"/>
                <w:b/>
                <w:sz w:val="24"/>
                <w:szCs w:val="24"/>
              </w:rPr>
              <w:t>Нормативный</w:t>
            </w:r>
          </w:p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newroman;arial unicode ms"/>
                <w:b/>
                <w:sz w:val="24"/>
                <w:szCs w:val="24"/>
              </w:rPr>
              <w:t>документ</w:t>
            </w:r>
          </w:p>
        </w:tc>
      </w:tr>
      <w:tr w:rsidR="00276147">
        <w:trPr>
          <w:cantSplit/>
          <w:trHeight w:val="415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Охранная зона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Охранная зона </w:t>
            </w:r>
          </w:p>
          <w:p w:rsidR="00276147" w:rsidRDefault="00D518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ЛЭП 500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B03011">
              <w:rPr>
                <w:rFonts w:ascii="Times New Roman" w:hAnsi="Times New Roman"/>
                <w:sz w:val="24"/>
                <w:szCs w:val="24"/>
              </w:rPr>
              <w:t xml:space="preserve"> по обе стороны вдоль воздушных линий электропередачи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Постановление Правительства РФ от 24.02.2009 № 160 "Правила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</w:tr>
      <w:tr w:rsidR="00276147">
        <w:trPr>
          <w:cantSplit/>
          <w:trHeight w:val="41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Охранная зона </w:t>
            </w:r>
          </w:p>
          <w:p w:rsidR="00276147" w:rsidRDefault="00D518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ЛЭП 220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 </w:t>
            </w:r>
            <w:r w:rsidRPr="00B03011">
              <w:rPr>
                <w:rFonts w:ascii="Times New Roman" w:hAnsi="Times New Roman"/>
                <w:sz w:val="24"/>
                <w:szCs w:val="24"/>
              </w:rPr>
              <w:t xml:space="preserve">по обе стороны вдоль воздушных линий электропередачи 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47">
        <w:trPr>
          <w:cantSplit/>
          <w:trHeight w:val="41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Охранная зона </w:t>
            </w:r>
          </w:p>
          <w:p w:rsidR="00276147" w:rsidRDefault="00D518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ЛЭП 110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</w:t>
            </w:r>
            <w:r w:rsidRPr="00B03011">
              <w:rPr>
                <w:rFonts w:ascii="Times New Roman" w:hAnsi="Times New Roman"/>
                <w:sz w:val="24"/>
                <w:szCs w:val="24"/>
              </w:rPr>
              <w:t xml:space="preserve"> по обе стороны вдоль воздушных линий электропередачи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47">
        <w:trPr>
          <w:cantSplit/>
          <w:trHeight w:val="41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Охранная зона </w:t>
            </w:r>
          </w:p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ЛЭП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м</w:t>
            </w:r>
            <w:r w:rsidRPr="00B03011">
              <w:rPr>
                <w:rFonts w:ascii="Times New Roman" w:hAnsi="Times New Roman"/>
                <w:sz w:val="24"/>
                <w:szCs w:val="24"/>
              </w:rPr>
              <w:t xml:space="preserve"> по обе стороны вдоль воздушных линий электропередачи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47">
        <w:trPr>
          <w:cantSplit/>
          <w:trHeight w:val="41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Охранная зона </w:t>
            </w:r>
          </w:p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ЛЭП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м</w:t>
            </w:r>
            <w:r w:rsidRPr="00B03011">
              <w:rPr>
                <w:rFonts w:ascii="Times New Roman" w:hAnsi="Times New Roman"/>
                <w:sz w:val="24"/>
                <w:szCs w:val="24"/>
              </w:rPr>
              <w:t xml:space="preserve"> по обе стороны вдоль воздушных линий электропередачи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47">
        <w:trPr>
          <w:cantSplit/>
          <w:trHeight w:val="41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Охранная зона железной дороги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«Правила установления и использования полос отвода и охранных зон железных дорог» (утв. Постановлением Правительства РФ от 12.10.2006 №611)</w:t>
            </w:r>
          </w:p>
        </w:tc>
      </w:tr>
      <w:tr w:rsidR="00276147">
        <w:trPr>
          <w:cantSplit/>
          <w:trHeight w:val="188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Санитарно-защитная зона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класс – скотомогильник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 м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</w:pPr>
            <w:r>
              <w:rPr>
                <w:rFonts w:ascii="Times New Roman" w:hAnsi="Times New Roman"/>
                <w:spacing w:val="-3"/>
              </w:rPr>
              <w:t xml:space="preserve">СанПиН 2.2.1/2.1.1.1200-03 «Санитарно-защитные зоны и санитарная классификация предприятий, сооружений и иных </w:t>
            </w:r>
            <w:proofErr w:type="gramStart"/>
            <w:r>
              <w:rPr>
                <w:rFonts w:ascii="Times New Roman" w:hAnsi="Times New Roman"/>
                <w:spacing w:val="-3"/>
              </w:rPr>
              <w:t>объектов»</w:t>
            </w:r>
            <w:r>
              <w:t xml:space="preserve">  (</w:t>
            </w:r>
            <w:proofErr w:type="gramEnd"/>
            <w:r>
              <w:rPr>
                <w:rFonts w:ascii="Times New Roman" w:hAnsi="Times New Roman"/>
              </w:rPr>
              <w:t>утв.</w:t>
            </w:r>
            <w:r>
              <w:t xml:space="preserve"> </w:t>
            </w:r>
            <w:r>
              <w:rPr>
                <w:rFonts w:ascii="Times New Roman" w:hAnsi="Times New Roman"/>
              </w:rPr>
              <w:t>Постановлением</w:t>
            </w:r>
          </w:p>
          <w:p w:rsidR="00276147" w:rsidRDefault="00D51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Главного государственного</w:t>
            </w:r>
          </w:p>
          <w:p w:rsidR="00276147" w:rsidRDefault="00D51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санитарного врача</w:t>
            </w:r>
          </w:p>
          <w:p w:rsidR="00276147" w:rsidRDefault="00D51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276147" w:rsidRDefault="00D51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25.09.2007 №74)</w:t>
            </w:r>
          </w:p>
        </w:tc>
      </w:tr>
      <w:tr w:rsidR="00276147">
        <w:trPr>
          <w:cantSplit/>
          <w:trHeight w:val="184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класс –</w:t>
            </w:r>
            <w:r>
              <w:rPr>
                <w:rFonts w:ascii="Times New Roman" w:hAnsi="Times New Roman"/>
                <w:color w:val="000000"/>
              </w:rPr>
              <w:t xml:space="preserve"> площадки накопления ТКО, автозаправочные станции, объекты малого предпринимательства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47">
        <w:trPr>
          <w:cantSplit/>
          <w:trHeight w:val="184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 класс – </w:t>
            </w:r>
            <w:r>
              <w:rPr>
                <w:rFonts w:ascii="Times New Roman" w:hAnsi="Times New Roman"/>
                <w:sz w:val="24"/>
                <w:szCs w:val="24"/>
              </w:rPr>
              <w:t>сельские кладбища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47">
        <w:trPr>
          <w:cantSplit/>
          <w:trHeight w:val="279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Водоохранная зона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оз. Гусиное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aff9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Водный кодекс РФ от 03.06.2006 № 74-ФЗ</w:t>
            </w:r>
          </w:p>
        </w:tc>
      </w:tr>
      <w:tr w:rsidR="00276147">
        <w:trPr>
          <w:cantSplit/>
          <w:trHeight w:val="2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р.Удунга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aff9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76147">
        <w:trPr>
          <w:cantSplit/>
          <w:trHeight w:val="2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р.Сангинэ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aff9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76147">
        <w:trPr>
          <w:cantSplit/>
          <w:trHeight w:val="2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р.Сильвэ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aff9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76147">
        <w:trPr>
          <w:cantSplit/>
          <w:trHeight w:val="2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ручьи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af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</w:t>
            </w: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afff0"/>
              <w:rPr>
                <w:sz w:val="24"/>
                <w:szCs w:val="24"/>
              </w:rPr>
            </w:pPr>
          </w:p>
        </w:tc>
      </w:tr>
      <w:tr w:rsidR="00276147">
        <w:trPr>
          <w:cantSplit/>
          <w:trHeight w:val="58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ind w:lef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hAnsi="Times New Roman" w:cs="kudriashov"/>
                <w:sz w:val="24"/>
                <w:szCs w:val="24"/>
              </w:rPr>
              <w:t>ны санитарной охраны источников и водопроводов питьевого назначения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Водозаборные сооружения (1 пояс санитарной охраны)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СанПиН 2.1.4.1110-02 "Зоны санитарной охраны источников водоснабжения и водопроводов питьевого назначения"</w:t>
            </w:r>
          </w:p>
        </w:tc>
      </w:tr>
      <w:tr w:rsidR="00276147">
        <w:trPr>
          <w:cantSplit/>
          <w:trHeight w:val="581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зоны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Буферная экологическая зона Байкальской природной территории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территория поселения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Pr="00B03011" w:rsidRDefault="00D51849">
            <w:pPr>
              <w:pStyle w:val="a"/>
              <w:numPr>
                <w:ilvl w:val="0"/>
                <w:numId w:val="0"/>
              </w:numPr>
              <w:ind w:left="-9"/>
              <w:rPr>
                <w:lang w:val="ru-RU" w:eastAsia="en-US"/>
              </w:rPr>
            </w:pPr>
            <w:r w:rsidRPr="00B03011">
              <w:rPr>
                <w:sz w:val="22"/>
                <w:szCs w:val="22"/>
                <w:lang w:val="ru-RU" w:eastAsia="en-US"/>
              </w:rPr>
              <w:t>Федеральный закон «Об охране озера Байкал»</w:t>
            </w:r>
            <w:r w:rsidRPr="00B03011">
              <w:rPr>
                <w:lang w:val="ru-RU"/>
              </w:rPr>
              <w:t xml:space="preserve"> </w:t>
            </w:r>
            <w:r w:rsidRPr="00B03011">
              <w:rPr>
                <w:sz w:val="22"/>
                <w:szCs w:val="22"/>
                <w:lang w:val="ru-RU"/>
              </w:rPr>
              <w:t xml:space="preserve">от 01.06.1999 </w:t>
            </w:r>
            <w:r>
              <w:rPr>
                <w:sz w:val="22"/>
                <w:szCs w:val="22"/>
              </w:rPr>
              <w:t>N</w:t>
            </w:r>
            <w:r w:rsidRPr="00B03011">
              <w:rPr>
                <w:sz w:val="22"/>
                <w:szCs w:val="22"/>
                <w:lang w:val="ru-RU"/>
              </w:rPr>
              <w:t xml:space="preserve"> 94-ФЗ</w:t>
            </w:r>
          </w:p>
        </w:tc>
      </w:tr>
      <w:tr w:rsidR="00276147">
        <w:trPr>
          <w:cantSplit/>
          <w:trHeight w:val="581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ценные продуктивные сельскохозяйственные угодья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a"/>
              <w:numPr>
                <w:ilvl w:val="0"/>
                <w:numId w:val="0"/>
              </w:numPr>
              <w:spacing w:after="0"/>
              <w:ind w:left="-9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Постановление Правительства Республики Бурятия №772 от 20.12.2012 «Об утверждении перечня особо ценных продуктивных сельскохозяйственных угодий, расположенных на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территории  Республики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Бурятия, использование которых для целей, не связанных с ведением сельского хозяйства, не допускается»</w:t>
            </w:r>
          </w:p>
          <w:p w:rsidR="00276147" w:rsidRDefault="00276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76147" w:rsidRDefault="002761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147" w:rsidRDefault="00D518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сельского поселения полностью располагается в Буферной экологической зоне Байкальской природной территории. Пунктом 2 статьи 6 Федерального закона от 01.05.1999 № 94-ФЗ «Об охране озера Байкал» определено, что на Байкальской природной территории запрещается строительство новых хозяйственных объектов, реконструкция действующих хозяйственных объектов без положительного заключения государственной экологической экспертизы проектной документации таких объектов.</w:t>
      </w:r>
    </w:p>
    <w:p w:rsidR="00276147" w:rsidRDefault="00D51849">
      <w:pPr>
        <w:spacing w:after="0"/>
        <w:ind w:firstLine="70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особо ценных продуктивных сельскохозяйственных угодий включена в Перечень особо ценных продуктивных сельскохозяйственных угодий, использование которых для целей, не связанных с ведением сельского хозяйства, не допускается, утвержденный постановлением Правительства Республики Бурятия от 20.12.2012 № 772 (далее - Перечень). </w:t>
      </w:r>
    </w:p>
    <w:p w:rsidR="00276147" w:rsidRDefault="00D51849">
      <w:pPr>
        <w:spacing w:after="0"/>
        <w:ind w:firstLine="426"/>
        <w:jc w:val="both"/>
      </w:pPr>
      <w:r>
        <w:rPr>
          <w:rFonts w:ascii="Times New Roman" w:hAnsi="Times New Roman"/>
          <w:sz w:val="24"/>
          <w:szCs w:val="24"/>
        </w:rPr>
        <w:t>Пунктом 7 порядка ведения Перечня особо ценных продуктивных сельскохозяйственных угодий, расположенных на территории Республики Бурятия, использование которых для целей, не связанных с ведением сельского хозяйства, не допускается, утвержденного постановлением Правительства РБ от 13.09.2011 № 484 (в редакции от 16.03.2017) и</w:t>
      </w:r>
      <w:r>
        <w:rPr>
          <w:rFonts w:ascii="Times New Roman" w:hAnsi="Times New Roman"/>
          <w:bCs/>
          <w:sz w:val="24"/>
          <w:szCs w:val="24"/>
        </w:rPr>
        <w:t>сключение сельскохозяйственных угодий из Перечня осуществляется в случаях:</w:t>
      </w:r>
      <w:r>
        <w:rPr>
          <w:bCs/>
          <w:sz w:val="24"/>
          <w:szCs w:val="24"/>
        </w:rPr>
        <w:t xml:space="preserve"> </w:t>
      </w:r>
    </w:p>
    <w:p w:rsidR="00276147" w:rsidRDefault="00D51849">
      <w:pPr>
        <w:pStyle w:val="28"/>
        <w:spacing w:line="276" w:lineRule="auto"/>
        <w:ind w:firstLine="709"/>
      </w:pPr>
      <w:r>
        <w:rPr>
          <w:bCs/>
          <w:sz w:val="24"/>
          <w:szCs w:val="24"/>
        </w:rPr>
        <w:t xml:space="preserve">1) предусмотренных пунктами 3, </w:t>
      </w:r>
      <w:hyperlink r:id="rId7" w:tooltip="consultantplus://offline/ref=C698377837ED9F2F4805E95D8BA4517DFA17EF08976D0F620EB3CCADBF90EB4F7ABAB2727CF19158UDYEX" w:history="1">
        <w:r>
          <w:rPr>
            <w:rStyle w:val="afe"/>
            <w:bCs/>
            <w:sz w:val="24"/>
            <w:szCs w:val="24"/>
          </w:rPr>
          <w:t>6</w:t>
        </w:r>
      </w:hyperlink>
      <w:r>
        <w:rPr>
          <w:bCs/>
          <w:sz w:val="24"/>
          <w:szCs w:val="24"/>
        </w:rPr>
        <w:t xml:space="preserve">, </w:t>
      </w:r>
      <w:hyperlink r:id="rId8" w:tooltip="consultantplus://offline/ref=C698377837ED9F2F4805E95D8BA4517DFA17EF08976D0F620EB3CCADBF90EB4F7ABAB2727CF19158UDYFX" w:history="1">
        <w:r>
          <w:rPr>
            <w:rStyle w:val="afe"/>
            <w:bCs/>
            <w:sz w:val="24"/>
            <w:szCs w:val="24"/>
          </w:rPr>
          <w:t>7</w:t>
        </w:r>
      </w:hyperlink>
      <w:r>
        <w:rPr>
          <w:bCs/>
          <w:sz w:val="24"/>
          <w:szCs w:val="24"/>
        </w:rPr>
        <w:t xml:space="preserve">, 8 части 1 статьи 7 Федерального закона от 21.12.2004 № 172-ФЗ «О переводе земель или земельных участков из состава земель одной категории в другую»; </w:t>
      </w:r>
    </w:p>
    <w:p w:rsidR="00276147" w:rsidRDefault="00D51849">
      <w:pPr>
        <w:pStyle w:val="28"/>
        <w:spacing w:line="276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2) несоответствия сельскохозяйственных угодий критериям, указанным в пункте 6 настоящего Порядка;</w:t>
      </w:r>
    </w:p>
    <w:p w:rsidR="00276147" w:rsidRDefault="00D51849">
      <w:pPr>
        <w:pStyle w:val="28"/>
        <w:spacing w:line="276" w:lineRule="auto"/>
        <w:ind w:firstLine="709"/>
      </w:pPr>
      <w:r>
        <w:rPr>
          <w:bCs/>
          <w:sz w:val="24"/>
          <w:szCs w:val="24"/>
        </w:rPr>
        <w:t>3) отнесения сельскохозяйственных угодий к землям сельскохозяйственного назначения садовые, огородные, дачные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земельные участки, на которых расположены объекты недвижимого имущества.</w:t>
      </w: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Pr="00B03011" w:rsidRDefault="00D51849">
      <w:pPr>
        <w:pStyle w:val="afff"/>
        <w:numPr>
          <w:ilvl w:val="0"/>
          <w:numId w:val="4"/>
        </w:numPr>
        <w:spacing w:before="0" w:after="0" w:line="276" w:lineRule="auto"/>
        <w:ind w:left="0" w:firstLine="0"/>
        <w:jc w:val="center"/>
        <w:rPr>
          <w:b/>
          <w:lang w:val="ru-RU"/>
        </w:rPr>
      </w:pPr>
      <w:r w:rsidRPr="00B03011">
        <w:rPr>
          <w:b/>
          <w:lang w:val="ru-RU"/>
        </w:rPr>
        <w:lastRenderedPageBreak/>
        <w:t>ОБЪЕКТЫ КУЛЬТУРНОГО НАСЛЕДИЯ. МЕРОПРИЯТИЯ ПО СОХРАНЕНИЮ ОБЪЕКТОВ КУЛЬТУРНОГО НАСЛЕДИЯ.</w:t>
      </w:r>
    </w:p>
    <w:p w:rsidR="00276147" w:rsidRPr="00B03011" w:rsidRDefault="00276147">
      <w:pPr>
        <w:pStyle w:val="afff"/>
        <w:spacing w:before="0" w:after="0" w:line="276" w:lineRule="auto"/>
        <w:jc w:val="center"/>
        <w:rPr>
          <w:b/>
          <w:lang w:val="ru-RU"/>
        </w:rPr>
      </w:pPr>
    </w:p>
    <w:p w:rsidR="00276147" w:rsidRDefault="00D51849">
      <w:pPr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Список объектов культурного наследия приведен согласно «Своду объектов культурного наследия Республики Бурятия», том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«Памятники археологии», Министерство культуры Республики Бурятия, 2011 г.</w:t>
      </w:r>
    </w:p>
    <w:p w:rsidR="00276147" w:rsidRDefault="00D51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сельского поселения отсутствуют памятники истории и архитектуры.</w:t>
      </w:r>
    </w:p>
    <w:p w:rsidR="00276147" w:rsidRDefault="00D51849">
      <w:pPr>
        <w:pStyle w:val="a5"/>
        <w:spacing w:line="360" w:lineRule="auto"/>
        <w:jc w:val="center"/>
        <w:rPr>
          <w:b/>
        </w:rPr>
      </w:pPr>
      <w:r>
        <w:rPr>
          <w:b/>
        </w:rPr>
        <w:t>Памятники археологии</w:t>
      </w:r>
    </w:p>
    <w:tbl>
      <w:tblPr>
        <w:tblW w:w="963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629"/>
        <w:gridCol w:w="1275"/>
        <w:gridCol w:w="3897"/>
      </w:tblGrid>
      <w:tr w:rsidR="00276147">
        <w:trPr>
          <w:trHeight w:val="6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памятника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Датировка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принятии на охрану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</w:tr>
      <w:tr w:rsidR="00276147">
        <w:trPr>
          <w:trHeight w:val="6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147" w:rsidRDefault="00D518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Ацай-2. Могильник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бронзовый век - средневековье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147" w:rsidRDefault="00D518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Находится в 1,5 км от западного побережья на берегу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оз.Гусиное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3 км на юг от поселка, на левом берегу ручья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6147" w:rsidRDefault="00276147">
      <w:pPr>
        <w:pStyle w:val="afff1"/>
        <w:spacing w:line="276" w:lineRule="auto"/>
        <w:ind w:firstLine="567"/>
        <w:rPr>
          <w:sz w:val="20"/>
          <w:szCs w:val="20"/>
          <w:lang w:val="ru-RU"/>
        </w:rPr>
      </w:pPr>
    </w:p>
    <w:p w:rsidR="00276147" w:rsidRDefault="00D51849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№379 - </w:t>
      </w:r>
      <w:proofErr w:type="gramStart"/>
      <w:r>
        <w:rPr>
          <w:sz w:val="20"/>
          <w:szCs w:val="20"/>
        </w:rPr>
        <w:t>Постановление  Совета</w:t>
      </w:r>
      <w:proofErr w:type="gramEnd"/>
      <w:r>
        <w:rPr>
          <w:sz w:val="20"/>
          <w:szCs w:val="20"/>
        </w:rPr>
        <w:t xml:space="preserve"> Министров Бурятской АССР от 29.09.1971 .</w:t>
      </w:r>
    </w:p>
    <w:p w:rsidR="00276147" w:rsidRDefault="00D51849">
      <w:pPr>
        <w:pStyle w:val="affe"/>
        <w:rPr>
          <w:sz w:val="20"/>
          <w:szCs w:val="20"/>
        </w:rPr>
      </w:pPr>
      <w:r>
        <w:rPr>
          <w:sz w:val="20"/>
          <w:szCs w:val="20"/>
        </w:rPr>
        <w:t xml:space="preserve">№379 - </w:t>
      </w:r>
      <w:proofErr w:type="gramStart"/>
      <w:r>
        <w:rPr>
          <w:sz w:val="20"/>
          <w:szCs w:val="20"/>
        </w:rPr>
        <w:t>Постановление  Совета</w:t>
      </w:r>
      <w:proofErr w:type="gramEnd"/>
      <w:r>
        <w:rPr>
          <w:sz w:val="20"/>
          <w:szCs w:val="20"/>
        </w:rPr>
        <w:t xml:space="preserve"> Министров Бурятской АССР от 29.09.1971 .</w:t>
      </w:r>
    </w:p>
    <w:p w:rsidR="00276147" w:rsidRDefault="00276147">
      <w:pPr>
        <w:pStyle w:val="35"/>
        <w:spacing w:after="0" w:line="276" w:lineRule="auto"/>
        <w:ind w:left="0" w:firstLine="567"/>
        <w:jc w:val="both"/>
        <w:rPr>
          <w:sz w:val="24"/>
          <w:szCs w:val="24"/>
          <w:lang w:val="ru-RU"/>
        </w:rPr>
      </w:pPr>
    </w:p>
    <w:p w:rsidR="00276147" w:rsidRPr="00B03011" w:rsidRDefault="00D51849">
      <w:pPr>
        <w:pStyle w:val="35"/>
        <w:spacing w:after="0" w:line="276" w:lineRule="auto"/>
        <w:ind w:left="0" w:firstLine="567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Необходимо предусмотреть мероприятия по разработке и утверждению проектов зон охраны объектов культурного наследия, расположенных на территории поселения, на основании ст.34 Федерального закона «Об объектах культурного наследия (памятниках истории и культуры) народов Российской Федерации» от 25.06.2002 года № 73 ФЗ.</w:t>
      </w:r>
    </w:p>
    <w:p w:rsidR="00276147" w:rsidRPr="00B03011" w:rsidRDefault="00D51849">
      <w:pPr>
        <w:pStyle w:val="35"/>
        <w:spacing w:after="0" w:line="276" w:lineRule="auto"/>
        <w:ind w:left="0" w:firstLine="567"/>
        <w:jc w:val="both"/>
        <w:rPr>
          <w:lang w:val="ru-RU"/>
        </w:rPr>
      </w:pPr>
      <w:r w:rsidRPr="00B03011">
        <w:rPr>
          <w:sz w:val="24"/>
          <w:szCs w:val="24"/>
          <w:lang w:val="ru-RU"/>
        </w:rPr>
        <w:t>В связи с тем, что детального обследования территории МО СП «</w:t>
      </w:r>
      <w:proofErr w:type="spellStart"/>
      <w:r>
        <w:rPr>
          <w:sz w:val="24"/>
          <w:szCs w:val="24"/>
          <w:lang w:val="ru-RU"/>
        </w:rPr>
        <w:t>Бараты</w:t>
      </w:r>
      <w:proofErr w:type="spellEnd"/>
      <w:r w:rsidRPr="00B03011">
        <w:rPr>
          <w:sz w:val="24"/>
          <w:szCs w:val="24"/>
          <w:lang w:val="ru-RU"/>
        </w:rPr>
        <w:t xml:space="preserve">» на предмет выявления объектов культурного наследия не проводилось, а рекомендации по режимам использования, границы зон охраны  и регламенты их содержания в настоящее не разработаны, необходимо предусмотреть следующие мероприятия по разработке и утверждению проектов зон охраны объектов культурного наследия: </w:t>
      </w:r>
    </w:p>
    <w:p w:rsidR="00276147" w:rsidRPr="00B03011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- историко-культурная оценка территории;</w:t>
      </w:r>
    </w:p>
    <w:p w:rsidR="00276147" w:rsidRPr="00B03011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- археологическая оценка территории;</w:t>
      </w:r>
    </w:p>
    <w:p w:rsidR="00276147" w:rsidRPr="00B03011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- выявление объектов культурного наследия (историко-культурная экспертиза);</w:t>
      </w:r>
    </w:p>
    <w:p w:rsidR="00276147" w:rsidRPr="00B03011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- паспортизация объектов культурного наследия;</w:t>
      </w:r>
    </w:p>
    <w:p w:rsidR="00276147" w:rsidRPr="00B03011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- постановка на государственную охрану (включение в Реестр объектов культурного наследия);</w:t>
      </w:r>
    </w:p>
    <w:p w:rsidR="00276147" w:rsidRPr="00B03011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>- проектирование и отвод охранных зон, установление режимов и регламентов их содержания;</w:t>
      </w:r>
    </w:p>
    <w:p w:rsidR="00276147" w:rsidRPr="004A34BE" w:rsidRDefault="00D51849">
      <w:pPr>
        <w:pStyle w:val="35"/>
        <w:spacing w:after="0" w:line="276" w:lineRule="auto"/>
        <w:ind w:left="360"/>
        <w:jc w:val="both"/>
        <w:rPr>
          <w:sz w:val="24"/>
          <w:szCs w:val="24"/>
          <w:lang w:val="ru-RU"/>
        </w:rPr>
      </w:pPr>
      <w:r w:rsidRPr="00B03011">
        <w:rPr>
          <w:sz w:val="24"/>
          <w:szCs w:val="24"/>
          <w:lang w:val="ru-RU"/>
        </w:rPr>
        <w:t xml:space="preserve">- разработка муниципальных целевых программ по сохранению </w:t>
      </w:r>
      <w:r w:rsidRPr="004A34BE">
        <w:rPr>
          <w:sz w:val="24"/>
          <w:szCs w:val="24"/>
          <w:lang w:val="ru-RU"/>
        </w:rPr>
        <w:t>(реставрации) объектов культурного наследия в т. ч. формирование историко-культурных заповедников (заповедных территорий).</w:t>
      </w:r>
    </w:p>
    <w:p w:rsidR="00276147" w:rsidRDefault="00276147">
      <w:pPr>
        <w:tabs>
          <w:tab w:val="left" w:pos="434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147" w:rsidRPr="00B03011" w:rsidRDefault="00D51849">
      <w:pPr>
        <w:pStyle w:val="a4"/>
        <w:keepNext/>
        <w:numPr>
          <w:ilvl w:val="0"/>
          <w:numId w:val="4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ПРЕДЛОЖЕНИЯ ПО ИЗМЕНЕНИЮ ГРАНИЦ НАСЕЛЕННЫХ ПУНКТОВ</w:t>
      </w:r>
    </w:p>
    <w:p w:rsidR="00276147" w:rsidRDefault="00276147">
      <w:pPr>
        <w:pStyle w:val="a4"/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76147" w:rsidRDefault="00D51849">
      <w:pPr>
        <w:keepNext/>
        <w:tabs>
          <w:tab w:val="left" w:pos="0"/>
        </w:tabs>
        <w:spacing w:after="0"/>
        <w:ind w:firstLine="567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Изменение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границ  населенного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пункта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п.Бараты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было вызвано необходимостью устранения пересечений с границами земельных участков, сведения о которых внесены в ЕГРН,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а также включения земельных участков, имеющих категорию «Земли населенных пунктов» на момент внесения изменения в генеральный план.</w:t>
      </w:r>
    </w:p>
    <w:p w:rsidR="00276147" w:rsidRPr="004A34BE" w:rsidRDefault="00276147">
      <w:pPr>
        <w:pStyle w:val="a4"/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276147" w:rsidRDefault="00D51849">
      <w:pPr>
        <w:pStyle w:val="a4"/>
        <w:keepNext/>
        <w:numPr>
          <w:ilvl w:val="0"/>
          <w:numId w:val="4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ПРЕДЛОЖЕНИЯ ПО ФУНКЦИОНАЛЬНОМУ ЗОНИРОВАНИЮ</w:t>
      </w:r>
    </w:p>
    <w:p w:rsidR="00276147" w:rsidRDefault="00276147">
      <w:pPr>
        <w:keepNext/>
        <w:tabs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147" w:rsidRDefault="00D51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Генеральный план МО СП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устанавливает функциональное зонирование территории сельского поселения и населенных пунктов, входящих в его состав,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Данным проектом на территории МО СП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выделены следующие функциональные зоны: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зона градостроительного использования (населенные пункты);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зона производственного использования;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зона сельскохозяйственного использования (сельскохозяйственные угодья);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зона рекреационного назначения (леса и зоны отдыха населения);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зона специального назначения (кладбища и объекты размещения отходов);</w:t>
      </w:r>
    </w:p>
    <w:p w:rsidR="00276147" w:rsidRDefault="00D51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зона транспортной инфраструктуры (зоны автомобильного транспорта);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- зоны ин (ЛЭП с охранными зонами);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На территории населенных пунктов выделены следующие зоны:</w:t>
      </w:r>
    </w:p>
    <w:p w:rsidR="00276147" w:rsidRDefault="00D5184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зона жилого назначения представлена усадебной, малоэтажной, и дачной жилой застройкой;</w:t>
      </w:r>
    </w:p>
    <w:p w:rsidR="00276147" w:rsidRDefault="00D51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зона общественно-делового назначения;</w:t>
      </w:r>
    </w:p>
    <w:p w:rsidR="00276147" w:rsidRDefault="00D51849">
      <w:pPr>
        <w:spacing w:after="0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</w:rPr>
        <w:t>- зона производственного назначения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- зоны инженерной и транспортной инфраструктуры включают в себя все инженерные объекты – очистные сооружения, водозаборные сооружения, коммуникации, автодороги и объекты транспортной инфраструктуры;</w:t>
      </w:r>
    </w:p>
    <w:p w:rsidR="00276147" w:rsidRDefault="00D518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зона сельскохозяйственного использования – сельскохозяйственные угодья, существующие и планируемые сельскохозяйственные объекты; </w:t>
      </w:r>
    </w:p>
    <w:p w:rsidR="00276147" w:rsidRDefault="00D51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зона рекреационного назначения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  парки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скверы, объекты физкультуры и спорта, лечебно-профилактические и оздоровительные объекты, детские и спортивные площадки;</w:t>
      </w:r>
    </w:p>
    <w:p w:rsidR="00276147" w:rsidRDefault="00D51849">
      <w:pPr>
        <w:spacing w:after="0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зона специального назначения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  кладбища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276147" w:rsidRDefault="00D518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территории общего пользования – территории, занятые улицами, проездами, площадями, тротуарами.</w:t>
      </w:r>
    </w:p>
    <w:p w:rsidR="00276147" w:rsidRDefault="002761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76147" w:rsidRPr="00B03011" w:rsidRDefault="00D51849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B0301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276147" w:rsidRDefault="0027614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147" w:rsidRDefault="00D518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  <w:sectPr w:rsidR="00276147">
          <w:footerReference w:type="default" r:id="rId9"/>
          <w:pgSz w:w="11906" w:h="16838"/>
          <w:pgMar w:top="1134" w:right="851" w:bottom="1134" w:left="1276" w:header="0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1701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В соответствии со схемами территориального планирования Российской Федерации, схемой территориального планирования Республики Бурятия (утв. Постановлением Правительства Республики Бурятия от 03.12.2010 №524) на </w:t>
      </w:r>
      <w:proofErr w:type="gramStart"/>
      <w:r>
        <w:rPr>
          <w:rFonts w:ascii="Times New Roman" w:hAnsi="Times New Roman"/>
          <w:sz w:val="24"/>
          <w:szCs w:val="24"/>
        </w:rPr>
        <w:t>территории  МО</w:t>
      </w:r>
      <w:proofErr w:type="gramEnd"/>
      <w:r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hAnsi="Times New Roman"/>
          <w:sz w:val="24"/>
          <w:szCs w:val="24"/>
        </w:rPr>
        <w:t>» не планируется строительство объектов капитального строительства федерального и регионального значения.</w:t>
      </w:r>
    </w:p>
    <w:p w:rsidR="00276147" w:rsidRPr="00B03011" w:rsidRDefault="00D51849">
      <w:pPr>
        <w:pStyle w:val="a4"/>
        <w:keepNext/>
        <w:numPr>
          <w:ilvl w:val="0"/>
          <w:numId w:val="4"/>
        </w:numPr>
        <w:tabs>
          <w:tab w:val="left" w:pos="0"/>
        </w:tabs>
        <w:spacing w:after="0"/>
        <w:ind w:left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B0301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ПЕРЕЧЕНЬ ЗЕМЕЛЬНЫХ УЧАСТКОВ, ПОДЛЕЖАЩИХ ПЕРЕВОДУ ИЗ ОДНОЙ КАТЕГОРИИ ЗЕМЕЛЬ В ДРУГУЮ</w:t>
      </w:r>
    </w:p>
    <w:p w:rsidR="00276147" w:rsidRDefault="00276147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:rsidR="00276147" w:rsidRDefault="00D51849">
      <w:pPr>
        <w:keepNext/>
        <w:tabs>
          <w:tab w:val="left" w:pos="0"/>
        </w:tabs>
        <w:spacing w:after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Перечень земельных участков, подлежащих переводу в земли </w:t>
      </w:r>
      <w:r>
        <w:rPr>
          <w:rFonts w:ascii="Times New Roman" w:eastAsia="Times New Roman" w:hAnsi="Times New Roman"/>
          <w:b/>
          <w:sz w:val="24"/>
          <w:szCs w:val="24"/>
        </w:rPr>
        <w:t>населенных пунктов</w:t>
      </w:r>
    </w:p>
    <w:p w:rsidR="00276147" w:rsidRDefault="00D51849">
      <w:pPr>
        <w:keepNext/>
        <w:tabs>
          <w:tab w:val="left" w:pos="1276"/>
        </w:tabs>
        <w:spacing w:after="0"/>
        <w:jc w:val="right"/>
        <w:outlineLvl w:val="2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Таблица 4</w:t>
      </w:r>
    </w:p>
    <w:tbl>
      <w:tblPr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2"/>
        <w:gridCol w:w="1134"/>
        <w:gridCol w:w="2092"/>
        <w:gridCol w:w="2551"/>
        <w:gridCol w:w="1843"/>
        <w:gridCol w:w="2268"/>
      </w:tblGrid>
      <w:tr w:rsidR="00276147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Кадастровый номер земельного участка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  <w:tab w:val="center" w:pos="4961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Местопо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-</w:t>
            </w:r>
          </w:p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ложение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земель-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участка,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Текущее состояние земельных участков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Цель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ru-RU"/>
              </w:rPr>
              <w:t>плани-руемого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использования земельного участка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Планируемое функциональное использование территории</w:t>
            </w:r>
          </w:p>
        </w:tc>
      </w:tr>
      <w:tr w:rsidR="00276147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Категория земель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существующая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Разрешенное использование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76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03:18:420101:320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Республика Бурятия, Селенгинский р-н,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Бараты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19986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</w:pPr>
            <w:r>
              <w:rPr>
                <w:rStyle w:val="aff7"/>
                <w:rFonts w:ascii="Times New Roman" w:hAnsi="Times New Roman"/>
                <w:b w:val="0"/>
                <w:color w:val="333333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>
              <w:rPr>
                <w:rStyle w:val="aff7"/>
                <w:rFonts w:ascii="Times New Roman" w:hAnsi="Times New Roman"/>
                <w:b w:val="0"/>
                <w:color w:val="333333"/>
                <w:shd w:val="clear" w:color="auto" w:fill="FFFFFF"/>
                <w:lang w:eastAsia="ru-RU"/>
              </w:rPr>
              <w:t>сельско-хозяйственного</w:t>
            </w:r>
            <w:proofErr w:type="gramEnd"/>
          </w:p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ff7"/>
                <w:rFonts w:ascii="Times New Roman" w:hAnsi="Times New Roman"/>
                <w:b w:val="0"/>
                <w:color w:val="333333"/>
                <w:shd w:val="clear" w:color="auto" w:fill="FFFFFF"/>
                <w:lang w:eastAsia="ru-RU"/>
              </w:rPr>
              <w:t>назначения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растениеводство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Отдых (рекреация)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Зона рекреационного назначения</w:t>
            </w:r>
          </w:p>
        </w:tc>
      </w:tr>
      <w:tr w:rsidR="002761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03:18:420101:318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Республика Бурятия, Селенгинский р-н,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Бараты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39978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</w:pPr>
            <w:r>
              <w:rPr>
                <w:rStyle w:val="aff7"/>
                <w:rFonts w:ascii="Times New Roman" w:hAnsi="Times New Roman"/>
                <w:b w:val="0"/>
                <w:color w:val="333333"/>
                <w:shd w:val="clear" w:color="auto" w:fill="FFFFFF"/>
                <w:lang w:eastAsia="ru-RU"/>
              </w:rPr>
              <w:t xml:space="preserve">Земли </w:t>
            </w:r>
            <w:proofErr w:type="gramStart"/>
            <w:r>
              <w:rPr>
                <w:rStyle w:val="aff7"/>
                <w:rFonts w:ascii="Times New Roman" w:hAnsi="Times New Roman"/>
                <w:b w:val="0"/>
                <w:color w:val="333333"/>
                <w:shd w:val="clear" w:color="auto" w:fill="FFFFFF"/>
                <w:lang w:eastAsia="ru-RU"/>
              </w:rPr>
              <w:t>сельско-хозяйственного</w:t>
            </w:r>
            <w:proofErr w:type="gramEnd"/>
          </w:p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ff7"/>
                <w:rFonts w:ascii="Times New Roman" w:hAnsi="Times New Roman"/>
                <w:b w:val="0"/>
                <w:color w:val="333333"/>
                <w:shd w:val="clear" w:color="auto" w:fill="FFFFFF"/>
                <w:lang w:eastAsia="ru-RU"/>
              </w:rPr>
              <w:t>назначения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растениеводство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Отдых (рекреация)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keepNext/>
              <w:tabs>
                <w:tab w:val="left" w:pos="127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Зона рекреационного назначения</w:t>
            </w:r>
          </w:p>
        </w:tc>
      </w:tr>
    </w:tbl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  <w:sectPr w:rsidR="00276147">
          <w:footerReference w:type="default" r:id="rId10"/>
          <w:pgSz w:w="16838" w:h="11906" w:orient="landscape"/>
          <w:pgMar w:top="1276" w:right="1134" w:bottom="851" w:left="1134" w:header="0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1701"/>
          <w:docGrid w:linePitch="360"/>
        </w:sectPr>
      </w:pPr>
    </w:p>
    <w:p w:rsidR="00276147" w:rsidRPr="00B03011" w:rsidRDefault="00D51849">
      <w:pPr>
        <w:pStyle w:val="a4"/>
        <w:keepNext/>
        <w:numPr>
          <w:ilvl w:val="0"/>
          <w:numId w:val="4"/>
        </w:numPr>
        <w:tabs>
          <w:tab w:val="left" w:pos="1276"/>
        </w:tabs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B0301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ОБОСНОВАНИЕ ПЕРЕВОДА ЗЕМЕЛЬНЫХ УЧАСТКОВ ИЗ ОДНОЙ КАТЕГОРИИ ЗЕМЕЛЬ В ДРУГУЮ</w:t>
      </w:r>
    </w:p>
    <w:p w:rsidR="00276147" w:rsidRDefault="00276147">
      <w:pPr>
        <w:keepNext/>
        <w:tabs>
          <w:tab w:val="left" w:pos="1276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147" w:rsidRDefault="00D51849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Земельный участок сельскохозяйственного назначения, с кадастровым номером </w:t>
      </w:r>
      <w:r>
        <w:rPr>
          <w:rFonts w:ascii="Times New Roman" w:eastAsia="Times New Roman" w:hAnsi="Times New Roman"/>
          <w:lang w:eastAsia="ru-RU"/>
        </w:rPr>
        <w:t>03:18:420101:320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подлежит переводу из земель сельскохозяйственного назначения в населенны</w:t>
      </w:r>
      <w:r w:rsidR="004A34B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4A34B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 зону рекреационного назначения для приведения в соответствие категории земель виду разрешенного использования.</w:t>
      </w:r>
    </w:p>
    <w:p w:rsidR="00276147" w:rsidRDefault="00D51849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Земельный участок сельскохозяйственного назначения, с кадастровым номером </w:t>
      </w:r>
      <w:r>
        <w:rPr>
          <w:rFonts w:ascii="Times New Roman" w:eastAsia="Times New Roman" w:hAnsi="Times New Roman"/>
          <w:lang w:eastAsia="ru-RU"/>
        </w:rPr>
        <w:t>03:18:420101:318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подлежит переводу из земель сельскохозяйственного назначения в населенны</w:t>
      </w:r>
      <w:r w:rsidR="004A34B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4A34B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 зону рекреационного назначения для приведения в соответствие категории земель виду разрешенного использования.</w:t>
      </w:r>
    </w:p>
    <w:p w:rsidR="00276147" w:rsidRDefault="00276147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276147" w:rsidRDefault="0027614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76147" w:rsidRDefault="00D5184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САНИТАРНАЯ ОЧИСТКА ТЕРРИТОРИИ</w:t>
      </w:r>
    </w:p>
    <w:p w:rsidR="00276147" w:rsidRDefault="0027614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6147" w:rsidRDefault="00D51849">
      <w:pPr>
        <w:pStyle w:val="ConsPlusTitle"/>
        <w:ind w:firstLine="567"/>
        <w:jc w:val="both"/>
      </w:pPr>
      <w:r>
        <w:rPr>
          <w:b w:val="0"/>
        </w:rPr>
        <w:t>В данном разделе приводятся сведения из Территориальной схемы в области обращения с отходами, в том числе с твердыми коммунальными отходами, Республики Бурятия, утв. Постановлением Правительства Республики Бурятия от 29.11.2016 №540.</w:t>
      </w:r>
    </w:p>
    <w:p w:rsidR="00276147" w:rsidRDefault="00276147">
      <w:pPr>
        <w:pStyle w:val="ConsPlusTitle"/>
        <w:ind w:firstLine="567"/>
        <w:jc w:val="both"/>
        <w:rPr>
          <w:b w:val="0"/>
        </w:rPr>
      </w:pPr>
    </w:p>
    <w:p w:rsidR="00276147" w:rsidRDefault="00D51849">
      <w:pPr>
        <w:pStyle w:val="ConsPlus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Количественные </w:t>
      </w:r>
      <w:proofErr w:type="gramStart"/>
      <w:r>
        <w:rPr>
          <w:b/>
          <w:sz w:val="24"/>
          <w:szCs w:val="24"/>
        </w:rPr>
        <w:t>характеристики  образования</w:t>
      </w:r>
      <w:proofErr w:type="gramEnd"/>
      <w:r>
        <w:rPr>
          <w:b/>
          <w:sz w:val="24"/>
          <w:szCs w:val="24"/>
        </w:rPr>
        <w:t xml:space="preserve"> твердых коммунальных отходов (в тоннах) по источникам образования </w:t>
      </w:r>
    </w:p>
    <w:p w:rsidR="00276147" w:rsidRDefault="00D51849">
      <w:pPr>
        <w:spacing w:after="0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5</w:t>
      </w:r>
    </w:p>
    <w:p w:rsidR="00276147" w:rsidRDefault="002761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85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76"/>
        <w:gridCol w:w="2412"/>
        <w:gridCol w:w="2414"/>
        <w:gridCol w:w="2900"/>
        <w:gridCol w:w="1355"/>
      </w:tblGrid>
      <w:tr w:rsidR="00276147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276147" w:rsidRDefault="00D518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источника образования отходов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Годовое количество образующихся твердых коммунальных отходов по источникам образования отходов, тонн</w:t>
            </w:r>
          </w:p>
        </w:tc>
      </w:tr>
      <w:tr w:rsidR="00276147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Объекты общественного назначения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7614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Бараты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160,8</w:t>
            </w:r>
          </w:p>
        </w:tc>
      </w:tr>
      <w:tr w:rsidR="0027614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п.Бараты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</w:tr>
    </w:tbl>
    <w:p w:rsidR="00276147" w:rsidRDefault="00276147">
      <w:pPr>
        <w:pStyle w:val="affc"/>
        <w:widowControl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76147" w:rsidRDefault="00D51849">
      <w:pPr>
        <w:pStyle w:val="affc"/>
        <w:widowControl w:val="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Площадки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отходов</w:t>
      </w:r>
      <w:proofErr w:type="spellEnd"/>
    </w:p>
    <w:p w:rsidR="00276147" w:rsidRDefault="00D518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Площадками накопления отходов являются обособленные участки, обустроенные в соответствии с требованиями </w:t>
      </w:r>
      <w:hyperlink r:id="rId11" w:tooltip="consultantplus://offline/ref=05C3EA833180CCC4A191D8A4EC0EAB6447EC78B3B63CF116E27461BD797ECED1B78845D4CBF73931mBeBK" w:history="1">
        <w:r>
          <w:rPr>
            <w:rStyle w:val="afe"/>
            <w:rFonts w:ascii="Times New Roman" w:hAnsi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/>
          <w:sz w:val="24"/>
          <w:szCs w:val="24"/>
        </w:rPr>
        <w:t xml:space="preserve"> в области охраны окружающей среды и </w:t>
      </w:r>
      <w:hyperlink r:id="rId12" w:tooltip="consultantplus://offline/ref=05C3EA833180CCC4A191D8A4EC0EAB6447EC79B4B93BF116E27461BD797ECED1B78845D4CBF73B30mBeFK" w:history="1">
        <w:r>
          <w:rPr>
            <w:rStyle w:val="afe"/>
            <w:rFonts w:ascii="Times New Roman" w:hAnsi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/>
          <w:sz w:val="24"/>
          <w:szCs w:val="24"/>
        </w:rPr>
        <w:t xml:space="preserve"> в области обеспечения санитарно-эпидемиологического благополучия населения, на которых осуществляется временное складирование отходов (на срок не более чем одиннадцать месяцев), в целях их дальнейших утилизации, обезвреживания, размещения, транспортирования.</w:t>
      </w: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276147" w:rsidRDefault="00D51849">
      <w:pPr>
        <w:pStyle w:val="ConsPlusNormal0"/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Сведения о перспективных объектах по обработке, обезвреживанию, утилизации и размещению (захоронению) ТКО</w:t>
      </w:r>
    </w:p>
    <w:p w:rsidR="00276147" w:rsidRDefault="00D51849">
      <w:pPr>
        <w:spacing w:after="0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6</w:t>
      </w:r>
    </w:p>
    <w:p w:rsidR="00276147" w:rsidRDefault="00276147">
      <w:pPr>
        <w:pStyle w:val="ConsPlusNormal0"/>
        <w:spacing w:line="276" w:lineRule="auto"/>
        <w:ind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101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1310"/>
        <w:gridCol w:w="2409"/>
        <w:gridCol w:w="1843"/>
        <w:gridCol w:w="1286"/>
        <w:gridCol w:w="1549"/>
        <w:gridCol w:w="1248"/>
      </w:tblGrid>
      <w:tr w:rsidR="0027614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источника образования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Географические координаты источников образования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Годовое количество отходов, тонн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Географические координаты объекта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Годовой объем ТКО,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поступаю-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объект, тонн</w:t>
            </w:r>
          </w:p>
        </w:tc>
      </w:tr>
      <w:tr w:rsidR="00276147">
        <w:trPr>
          <w:trHeight w:val="7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Полигон ТКО </w:t>
            </w:r>
          </w:p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г.</w:t>
            </w:r>
            <w:proofErr w:type="gramStart"/>
            <w:r>
              <w:rPr>
                <w:rFonts w:ascii="Times New Roman" w:hAnsi="Times New Roman"/>
                <w:color w:val="000000"/>
              </w:rPr>
              <w:t>Гусино-озерск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 сельские поселения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Селенгинского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района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51°15′49″с.ш. 106°31′30″в.д.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10706,4</w:t>
            </w:r>
          </w:p>
        </w:tc>
      </w:tr>
      <w:tr w:rsidR="00276147">
        <w:trPr>
          <w:trHeight w:val="47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Бараты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4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п.Бараты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51°15' с. ш. </w:t>
            </w:r>
          </w:p>
          <w:p w:rsidR="00276147" w:rsidRDefault="00D51849">
            <w:pPr>
              <w:pStyle w:val="ConsPlus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106°16' в. д.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ConsPlus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27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76147" w:rsidRDefault="00276147">
      <w:pPr>
        <w:pStyle w:val="35"/>
        <w:tabs>
          <w:tab w:val="left" w:pos="0"/>
        </w:tabs>
        <w:spacing w:after="0" w:line="360" w:lineRule="auto"/>
        <w:ind w:left="927"/>
        <w:rPr>
          <w:b/>
          <w:sz w:val="24"/>
          <w:szCs w:val="24"/>
          <w:lang w:val="ru-RU"/>
        </w:rPr>
      </w:pPr>
    </w:p>
    <w:p w:rsidR="00276147" w:rsidRDefault="00D51849">
      <w:pPr>
        <w:pStyle w:val="35"/>
        <w:numPr>
          <w:ilvl w:val="0"/>
          <w:numId w:val="4"/>
        </w:numPr>
        <w:tabs>
          <w:tab w:val="left" w:pos="0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ТЕХНИКО-ЭКОНОМИЧЕСКИЕ ПОКАЗАТЕЛИ</w:t>
      </w: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b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4588"/>
        <w:gridCol w:w="992"/>
        <w:gridCol w:w="1843"/>
        <w:gridCol w:w="1559"/>
      </w:tblGrid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ind w:left="-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ind w:left="-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Исх.</w:t>
            </w:r>
          </w:p>
          <w:p w:rsidR="00276147" w:rsidRDefault="00D51849">
            <w:pPr>
              <w:spacing w:after="0"/>
              <w:ind w:left="-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</w:pPr>
            <w:r>
              <w:rPr>
                <w:b/>
                <w:sz w:val="24"/>
                <w:szCs w:val="24"/>
                <w:lang w:val="ru-RU"/>
              </w:rPr>
              <w:t>(2022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ind w:left="-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276147" w:rsidRDefault="00D51849">
            <w:pPr>
              <w:spacing w:after="0"/>
              <w:ind w:left="-2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(2042 г.)</w:t>
            </w:r>
          </w:p>
        </w:tc>
      </w:tr>
      <w:tr w:rsidR="0027614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numPr>
                <w:ilvl w:val="0"/>
                <w:numId w:val="8"/>
              </w:numPr>
              <w:tabs>
                <w:tab w:val="left" w:pos="0"/>
              </w:tabs>
              <w:spacing w:after="0" w:line="276" w:lineRule="auto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>ТЕРРИТОРИИ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22318,33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</w:pPr>
            <w:r>
              <w:rPr>
                <w:sz w:val="24"/>
                <w:szCs w:val="24"/>
                <w:lang w:val="ru-RU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3361,23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3183,23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</w:pPr>
            <w:r>
              <w:rPr>
                <w:sz w:val="24"/>
                <w:szCs w:val="24"/>
                <w:lang w:val="ru-RU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178,0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Земли промышленности, </w:t>
            </w:r>
            <w:r>
              <w:rPr>
                <w:bCs/>
                <w:color w:val="333333"/>
                <w:sz w:val="24"/>
                <w:szCs w:val="24"/>
                <w:lang w:val="ru-RU"/>
              </w:rPr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bookmarkStart w:id="0" w:name="_GoBack"/>
        <w:bookmarkEnd w:id="0"/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Земли лесного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15422,5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15422,5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Земли водного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3173,3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3173,3</w:t>
            </w:r>
          </w:p>
        </w:tc>
      </w:tr>
      <w:tr w:rsidR="0027614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numPr>
                <w:ilvl w:val="0"/>
                <w:numId w:val="8"/>
              </w:numPr>
              <w:tabs>
                <w:tab w:val="left" w:pos="0"/>
              </w:tabs>
              <w:spacing w:after="0" w:line="276" w:lineRule="auto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НАСЕЛЕНИЕ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Численность населения,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9B1741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</w:tr>
      <w:tr w:rsidR="0027614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numPr>
                <w:ilvl w:val="0"/>
                <w:numId w:val="8"/>
              </w:numPr>
              <w:tabs>
                <w:tab w:val="left" w:pos="0"/>
              </w:tabs>
              <w:spacing w:after="0"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ТРАНСПОРТНАЯ ИНФРАСТРУКТУРА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both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Протяженность автомобильных дорог, 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rFonts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276147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7614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pStyle w:val="35"/>
              <w:tabs>
                <w:tab w:val="left" w:pos="0"/>
              </w:tabs>
              <w:spacing w:after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both"/>
              <w:outlineLvl w:val="6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Протяженность железных дорог,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</w:tbl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</w:p>
    <w:p w:rsidR="00276147" w:rsidRDefault="00D51849">
      <w:pPr>
        <w:pStyle w:val="35"/>
        <w:tabs>
          <w:tab w:val="left" w:pos="0"/>
        </w:tabs>
        <w:spacing w:after="0" w:line="360" w:lineRule="auto"/>
        <w:ind w:left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ПРИЛОЖЕНИЯ</w:t>
      </w: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b/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276147">
      <w:pPr>
        <w:pStyle w:val="35"/>
        <w:tabs>
          <w:tab w:val="left" w:pos="0"/>
        </w:tabs>
        <w:spacing w:after="0" w:line="360" w:lineRule="auto"/>
        <w:ind w:left="720"/>
        <w:jc w:val="both"/>
        <w:rPr>
          <w:sz w:val="24"/>
          <w:szCs w:val="24"/>
          <w:lang w:val="ru-RU"/>
        </w:rPr>
      </w:pPr>
    </w:p>
    <w:p w:rsidR="00276147" w:rsidRDefault="00D51849">
      <w:pPr>
        <w:tabs>
          <w:tab w:val="left" w:pos="3284"/>
        </w:tabs>
        <w:spacing w:after="0"/>
        <w:jc w:val="right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76147" w:rsidRDefault="00D51849">
      <w:pPr>
        <w:tabs>
          <w:tab w:val="left" w:pos="328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Каталог координат границ населенного пункта п.</w:t>
      </w:r>
      <w:r w:rsidR="004A34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Бараты</w:t>
      </w:r>
      <w:proofErr w:type="spellEnd"/>
    </w:p>
    <w:p w:rsidR="00276147" w:rsidRDefault="00276147">
      <w:pPr>
        <w:tabs>
          <w:tab w:val="left" w:pos="328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7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218"/>
        <w:gridCol w:w="862"/>
        <w:gridCol w:w="835"/>
        <w:gridCol w:w="1066"/>
        <w:gridCol w:w="1166"/>
        <w:gridCol w:w="1921"/>
        <w:gridCol w:w="1406"/>
        <w:gridCol w:w="1396"/>
      </w:tblGrid>
      <w:tr w:rsidR="00276147">
        <w:trPr>
          <w:trHeight w:val="1032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Обозначение характерных точек границ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Существующие координаты, м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Измененные (уточненные) координаты, м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м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76147">
        <w:trPr>
          <w:trHeight w:val="103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Y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Y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2761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76147">
        <w:trPr>
          <w:trHeight w:val="255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276147">
        <w:trPr>
          <w:trHeight w:val="255"/>
        </w:trPr>
        <w:tc>
          <w:tcPr>
            <w:tcW w:w="9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03:18-4.125(1)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469424,02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3273680,54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469249,65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3274024,73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468860,43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3274033,86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468734,46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3274174,97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468114,90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3273997,47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468011,05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3274009,16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467873,00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3274030,01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467598,83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3273896,01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467624,38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3273842,27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467527,42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3273783,00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467500,64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3273838,63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467373,96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3273759,05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467380,98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3273653,32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467677,32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3273553,18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467815,49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3273271,09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467878,21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3273134,85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467969,11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3273176,51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468150,73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3273343,64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468201,84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3273186,73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468247,38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3273041,47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468395,05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3273031,93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469424,02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3273680,54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255"/>
        </w:trPr>
        <w:tc>
          <w:tcPr>
            <w:tcW w:w="9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03:18-4.125(2)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467891,42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3274147,55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468163,37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3274262,24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468152,86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3274348,50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468241,31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3274416,36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468254,74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3274425,72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468320,27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3274434,68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468363,63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3274347,14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468597,95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3274442,12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468561,33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3274521,19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468531,95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3274525,45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468511,39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3274547,44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468298,09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3274478,84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468250,12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3274439,29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468174,00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3274399,81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468105,94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3274390,45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468041,62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3274360,32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467997,66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3274354,63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467929,27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3274318,80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467886,94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3274274,02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467835,65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3274255,30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467647,58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3274274,02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467553,96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3274231,69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467409,86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3274177,15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467363,46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3274094,92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467185,98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3273931,28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467159,52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3273879,59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467240,54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3273817,42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467282,46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3273790,16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467302,92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3273818,85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467466,47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3273965,98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467454,06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3273993,37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467551,05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3274051,23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467597,22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3274060,48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467598,12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3274058,19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467629,33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3274036,43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467891,42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3274147,55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255"/>
        </w:trPr>
        <w:tc>
          <w:tcPr>
            <w:tcW w:w="9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03:18-4.125(3)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469903,85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3275123,89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469960,11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3275171,54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469917,89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3275244,39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469870,70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3275219,16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469830,80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3275307,74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469651,81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3275215,74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469556,38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3275161,44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469567,53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3275150,90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469578,85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3275140,65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469604,91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3275123,30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469651,75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3275077,38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469718,45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3275003,73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469801,90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3275050,98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469849,87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3275084,45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276147">
        <w:trPr>
          <w:trHeight w:val="528"/>
        </w:trPr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469903,85</w:t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3275123,89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Картометрический метод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76147" w:rsidRDefault="00D51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276147" w:rsidRDefault="00276147">
      <w:pPr>
        <w:pStyle w:val="a5"/>
        <w:ind w:left="567" w:firstLine="0"/>
      </w:pPr>
    </w:p>
    <w:p w:rsidR="00276147" w:rsidRDefault="00276147">
      <w:pPr>
        <w:pStyle w:val="a5"/>
        <w:ind w:left="567" w:firstLine="0"/>
      </w:pPr>
    </w:p>
    <w:p w:rsidR="00276147" w:rsidRDefault="00D51849">
      <w:pPr>
        <w:pStyle w:val="afff"/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t>СПИСОК ИСПОЛЬЗОВАННЫХ ИСТОЧНИКОВ</w:t>
      </w:r>
    </w:p>
    <w:p w:rsidR="00276147" w:rsidRDefault="00276147">
      <w:pPr>
        <w:pStyle w:val="afff"/>
        <w:spacing w:before="0" w:after="0" w:line="276" w:lineRule="auto"/>
        <w:ind w:firstLine="709"/>
        <w:jc w:val="center"/>
        <w:rPr>
          <w:b/>
        </w:rPr>
      </w:pPr>
    </w:p>
    <w:p w:rsidR="00276147" w:rsidRDefault="00D51849">
      <w:pPr>
        <w:pStyle w:val="a5"/>
      </w:pPr>
      <w:r>
        <w:rPr>
          <w:u w:val="single"/>
        </w:rPr>
        <w:t>Федеральные законы</w:t>
      </w:r>
      <w:r>
        <w:t xml:space="preserve">: 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Градостроительный кодекс РФ от 29.12.2004 № 191-Ф3;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Земельный кодекс РФ от 25.10.2001 № 136-Ф3;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Жилищный кодекс РФ от 29.12.2004 № 188-ФЗ;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Водный кодекс РФ от 03.06.2006 № 74-ФЗ;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Лесной кодекс РФ от 04.12.2006 № 200-Ф3;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общих принципах организации местного самоуправления в Российской Федерации» от 06.10.2003 № 131-ФЗ;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особо охраняемых природных территориях» от 14.03.1995 № 33-Ф3;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объектах культурного наследия (памятники истории и культуры) народов Российской Федерации» от 14.06.2002 № 73-Ф3;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 xml:space="preserve">Федеральный закон «О переводе земель или земельных участков из одной категории в другую» от 21.12.2004 № 172-ФЗ 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охране озера Байкал» от 01.06.1999 N 94-ФЗ;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охране окружающей среды» от 10.01.2002 N 7-ФЗ;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охране атмосферного воздуха» от 4.05.1999 № 96-ФЗ;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«Об отходах производства и потребления» от 24.06.1998 N 89-ФЗ г.;</w:t>
      </w:r>
    </w:p>
    <w:p w:rsidR="00276147" w:rsidRDefault="00D51849">
      <w:pPr>
        <w:pStyle w:val="a5"/>
        <w:widowControl/>
        <w:numPr>
          <w:ilvl w:val="0"/>
          <w:numId w:val="3"/>
        </w:numPr>
        <w:spacing w:line="276" w:lineRule="auto"/>
        <w:ind w:left="709"/>
      </w:pPr>
      <w:r>
        <w:t>Федеральный закон РФ от 21.02.1992 №2395-1 «О недрах»</w:t>
      </w:r>
    </w:p>
    <w:p w:rsidR="00276147" w:rsidRDefault="00D51849">
      <w:pPr>
        <w:pStyle w:val="a5"/>
      </w:pPr>
      <w:r>
        <w:rPr>
          <w:u w:val="single"/>
        </w:rPr>
        <w:t>Указы Президента РФ, Постановления Правительства и ведомственные руководящие документы</w:t>
      </w:r>
    </w:p>
    <w:p w:rsidR="00276147" w:rsidRDefault="00D51849">
      <w:pPr>
        <w:pStyle w:val="a5"/>
        <w:widowControl/>
        <w:numPr>
          <w:ilvl w:val="0"/>
          <w:numId w:val="5"/>
        </w:numPr>
        <w:spacing w:line="276" w:lineRule="auto"/>
        <w:ind w:left="709"/>
      </w:pPr>
      <w:r>
        <w:t>Правила установления и пользования придорожных полос федеральных автомобильных дорог общего пользования (утв. постановлением Правительства РФ от 01.12.1998 № 1420;</w:t>
      </w:r>
    </w:p>
    <w:p w:rsidR="00276147" w:rsidRDefault="00D51849">
      <w:pPr>
        <w:pStyle w:val="a5"/>
        <w:widowControl/>
        <w:numPr>
          <w:ilvl w:val="0"/>
          <w:numId w:val="5"/>
        </w:numPr>
        <w:spacing w:line="276" w:lineRule="auto"/>
        <w:ind w:left="709"/>
      </w:pPr>
      <w:r>
        <w:t>Указ Президента от 27.06.1998 № 727 «О придорожных полосах федеральных автомобильных дорог общего пользования»;</w:t>
      </w:r>
    </w:p>
    <w:p w:rsidR="00276147" w:rsidRDefault="00D51849">
      <w:pPr>
        <w:pStyle w:val="a5"/>
        <w:widowControl/>
        <w:numPr>
          <w:ilvl w:val="0"/>
          <w:numId w:val="5"/>
        </w:numPr>
        <w:spacing w:line="276" w:lineRule="auto"/>
        <w:ind w:left="709"/>
      </w:pPr>
      <w:r>
        <w:t xml:space="preserve">Постановление Правительства РФ от </w:t>
      </w:r>
      <w:proofErr w:type="gramStart"/>
      <w:r>
        <w:t>26.04.2008  №</w:t>
      </w:r>
      <w:proofErr w:type="gramEnd"/>
      <w:r>
        <w:t>315 «Об утверждении Положения о зонах охраны объектов культурного наследия (памятников истории и культуры) народов РФ»;</w:t>
      </w:r>
    </w:p>
    <w:p w:rsidR="00276147" w:rsidRDefault="00D51849">
      <w:pPr>
        <w:pStyle w:val="a5"/>
        <w:widowControl/>
        <w:numPr>
          <w:ilvl w:val="0"/>
          <w:numId w:val="5"/>
        </w:numPr>
        <w:spacing w:line="276" w:lineRule="auto"/>
        <w:ind w:left="709"/>
      </w:pPr>
      <w:r>
        <w:t xml:space="preserve">Постановление Правительства Российской Федерации от </w:t>
      </w:r>
      <w:proofErr w:type="gramStart"/>
      <w:r>
        <w:t>24.02.2009  №</w:t>
      </w:r>
      <w:proofErr w:type="gramEnd"/>
      <w:r>
        <w:t>160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76147" w:rsidRDefault="00D51849">
      <w:pPr>
        <w:pStyle w:val="a5"/>
        <w:widowControl/>
        <w:numPr>
          <w:ilvl w:val="0"/>
          <w:numId w:val="5"/>
        </w:numPr>
        <w:spacing w:line="276" w:lineRule="auto"/>
        <w:ind w:left="709"/>
      </w:pPr>
      <w:r>
        <w:t xml:space="preserve">Методические рекомендации по разработке проектов генеральных планов поселений и генеральных планов городских округов, от </w:t>
      </w:r>
      <w:proofErr w:type="gramStart"/>
      <w:r>
        <w:t>26.05.2011  №</w:t>
      </w:r>
      <w:proofErr w:type="gramEnd"/>
      <w:r>
        <w:t xml:space="preserve">244. </w:t>
      </w:r>
    </w:p>
    <w:p w:rsidR="00276147" w:rsidRDefault="00D51849">
      <w:pPr>
        <w:pStyle w:val="a5"/>
        <w:widowControl/>
        <w:numPr>
          <w:ilvl w:val="0"/>
          <w:numId w:val="5"/>
        </w:numPr>
        <w:spacing w:line="276" w:lineRule="auto"/>
        <w:ind w:left="709"/>
      </w:pPr>
      <w:r>
        <w:t>«Требования к описанию и отображению в документах территориального планирования объектов федерального, регионального и местного значения», утвержденные Приказом Министерства регионального развития РФ №19 от 30.01.2012.</w:t>
      </w:r>
    </w:p>
    <w:p w:rsidR="00276147" w:rsidRDefault="00D51849">
      <w:pPr>
        <w:pStyle w:val="a5"/>
      </w:pPr>
      <w:r>
        <w:rPr>
          <w:spacing w:val="-3"/>
          <w:u w:val="single"/>
        </w:rPr>
        <w:t>ГОСТы, строительные нормы и правила, санитарные правила и нормы</w:t>
      </w:r>
      <w:r>
        <w:rPr>
          <w:spacing w:val="-3"/>
        </w:rPr>
        <w:t xml:space="preserve">: 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t>СНиП 2.06.15-85 «Инженерная защита территорий от затопления и подтопления»;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lastRenderedPageBreak/>
        <w:t>СНиП 2.01.15-90 «Инженерная защита территорий, зданий и сооружений от опасных геологических процессов»;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t>СНиП 2.05.02-85 «Автомобильные дороги»;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t xml:space="preserve">СП 42.13330.2011 – актуализированная редакция </w:t>
      </w:r>
      <w:r>
        <w:rPr>
          <w:spacing w:val="-3"/>
        </w:rPr>
        <w:t>СНиП 2.07.01-89* «Планировка и застройка городских и сельских поселений» (нормы расчета земельных участков);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t>СанПиН 2.1.4.1110-02 «Зоны санитарной охраны источников водоснабжения и водопроводов питьевого назначения»;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t>СанПиН 2971-84 «Санитарные правила и нормы защиты населения от воздействия электрического поля, создаваемого воздушными линиями электропередачи (ВЛ) переменного тока промышленной частоты»;</w:t>
      </w:r>
    </w:p>
    <w:p w:rsidR="00276147" w:rsidRDefault="00D51849">
      <w:pPr>
        <w:pStyle w:val="a5"/>
        <w:widowControl/>
        <w:numPr>
          <w:ilvl w:val="0"/>
          <w:numId w:val="2"/>
        </w:numPr>
        <w:spacing w:line="276" w:lineRule="auto"/>
        <w:ind w:left="709"/>
      </w:pPr>
      <w:r>
        <w:rPr>
          <w:spacing w:val="-3"/>
        </w:rPr>
        <w:t>СП-30-102-99 «Планировка и застройка территорий малоэтажного жилищного строительства».</w:t>
      </w:r>
    </w:p>
    <w:p w:rsidR="00276147" w:rsidRDefault="00D51849">
      <w:pPr>
        <w:pStyle w:val="a5"/>
        <w:rPr>
          <w:u w:val="single"/>
        </w:rPr>
      </w:pPr>
      <w:r>
        <w:rPr>
          <w:bCs/>
          <w:spacing w:val="-3"/>
          <w:u w:val="single"/>
        </w:rPr>
        <w:t>Региональное законодательство</w:t>
      </w:r>
    </w:p>
    <w:p w:rsidR="00276147" w:rsidRDefault="00D51849">
      <w:pPr>
        <w:pStyle w:val="a5"/>
        <w:widowControl/>
        <w:numPr>
          <w:ilvl w:val="0"/>
          <w:numId w:val="9"/>
        </w:numPr>
        <w:spacing w:line="276" w:lineRule="auto"/>
        <w:ind w:left="709"/>
      </w:pPr>
      <w:r>
        <w:rPr>
          <w:spacing w:val="-3"/>
        </w:rPr>
        <w:t xml:space="preserve">Закон Республики Бурятия «Об установлении границ, образовании и наделении статусом муниципальных образований в Республике Бурятия» </w:t>
      </w:r>
      <w:r>
        <w:t xml:space="preserve">от </w:t>
      </w:r>
      <w:proofErr w:type="gramStart"/>
      <w:r>
        <w:t>31.12.2004  №</w:t>
      </w:r>
      <w:proofErr w:type="gramEnd"/>
      <w:r>
        <w:t>985-III;</w:t>
      </w:r>
    </w:p>
    <w:p w:rsidR="00276147" w:rsidRPr="004A34BE" w:rsidRDefault="00D51849">
      <w:pPr>
        <w:pStyle w:val="a"/>
        <w:numPr>
          <w:ilvl w:val="0"/>
          <w:numId w:val="9"/>
        </w:numPr>
        <w:spacing w:after="0" w:line="276" w:lineRule="auto"/>
        <w:ind w:left="0" w:firstLine="567"/>
        <w:rPr>
          <w:lang w:val="ru-RU"/>
        </w:rPr>
      </w:pPr>
      <w:r w:rsidRPr="004A34BE">
        <w:rPr>
          <w:lang w:val="ru-RU"/>
        </w:rPr>
        <w:t xml:space="preserve">Постановление Правительства Республики Бурятия №772 от 20.12.2012 «Об утверждении перечня особо ценных продуктивных сельскохозяйственных угодий, расположенных на </w:t>
      </w:r>
      <w:proofErr w:type="gramStart"/>
      <w:r w:rsidRPr="004A34BE">
        <w:rPr>
          <w:lang w:val="ru-RU"/>
        </w:rPr>
        <w:t>территории  Республики</w:t>
      </w:r>
      <w:proofErr w:type="gramEnd"/>
      <w:r w:rsidRPr="004A34BE">
        <w:rPr>
          <w:lang w:val="ru-RU"/>
        </w:rPr>
        <w:t xml:space="preserve"> Бурятия, использование которых для целей, не связанных с ведением сельского хозяйства, не допускается»</w:t>
      </w:r>
      <w:r w:rsidRPr="004A34BE">
        <w:rPr>
          <w:rFonts w:eastAsia="Calibri"/>
          <w:lang w:val="ru-RU"/>
        </w:rPr>
        <w:t>.</w:t>
      </w:r>
    </w:p>
    <w:p w:rsidR="00276147" w:rsidRDefault="00D51849">
      <w:pPr>
        <w:pStyle w:val="ConsPlusTitle"/>
        <w:numPr>
          <w:ilvl w:val="0"/>
          <w:numId w:val="6"/>
        </w:numPr>
        <w:ind w:left="0" w:firstLine="567"/>
        <w:jc w:val="both"/>
        <w:rPr>
          <w:b w:val="0"/>
        </w:rPr>
      </w:pPr>
      <w:r>
        <w:rPr>
          <w:b w:val="0"/>
        </w:rPr>
        <w:t>Территориальная схема в области обращения с отходами, в том числе с твердыми коммунальными отходами, Республики Бурятия, утв. Постановлением Правительства Республики Бурятия от 29.11.2016 №540.</w:t>
      </w:r>
    </w:p>
    <w:p w:rsidR="00276147" w:rsidRDefault="00276147">
      <w:pPr>
        <w:pStyle w:val="afff"/>
        <w:spacing w:before="0" w:after="0" w:line="276" w:lineRule="auto"/>
        <w:ind w:left="567" w:firstLine="0"/>
        <w:rPr>
          <w:b/>
        </w:rPr>
      </w:pPr>
    </w:p>
    <w:p w:rsidR="00276147" w:rsidRDefault="00276147">
      <w:pPr>
        <w:pStyle w:val="35"/>
        <w:tabs>
          <w:tab w:val="left" w:pos="0"/>
        </w:tabs>
        <w:spacing w:after="0" w:line="276" w:lineRule="auto"/>
        <w:ind w:left="0"/>
        <w:jc w:val="center"/>
        <w:rPr>
          <w:b/>
          <w:sz w:val="24"/>
          <w:szCs w:val="24"/>
        </w:rPr>
      </w:pPr>
    </w:p>
    <w:sectPr w:rsidR="00276147">
      <w:footerReference w:type="default" r:id="rId13"/>
      <w:pgSz w:w="11906" w:h="16838"/>
      <w:pgMar w:top="1134" w:right="851" w:bottom="1134" w:left="1276" w:header="0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E2" w:rsidRDefault="00F074E2">
      <w:pPr>
        <w:spacing w:after="0" w:line="240" w:lineRule="auto"/>
      </w:pPr>
      <w:r>
        <w:separator/>
      </w:r>
    </w:p>
  </w:endnote>
  <w:endnote w:type="continuationSeparator" w:id="0">
    <w:p w:rsidR="00F074E2" w:rsidRDefault="00F0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ggal;times new roman">
    <w:charset w:val="00"/>
    <w:family w:val="auto"/>
    <w:pitch w:val="default"/>
  </w:font>
  <w:font w:name="timesnewroman;arial unicode ms">
    <w:charset w:val="00"/>
    <w:family w:val="auto"/>
    <w:pitch w:val="default"/>
  </w:font>
  <w:font w:name="kudriashov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147" w:rsidRDefault="00D5184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:rsidR="00276147" w:rsidRDefault="0027614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147" w:rsidRDefault="00D5184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:rsidR="00276147" w:rsidRDefault="0027614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147" w:rsidRDefault="00D5184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  <w:p w:rsidR="00276147" w:rsidRDefault="002761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E2" w:rsidRDefault="00F074E2">
      <w:pPr>
        <w:spacing w:after="0" w:line="240" w:lineRule="auto"/>
      </w:pPr>
      <w:r>
        <w:separator/>
      </w:r>
    </w:p>
  </w:footnote>
  <w:footnote w:type="continuationSeparator" w:id="0">
    <w:p w:rsidR="00F074E2" w:rsidRDefault="00F0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A5B"/>
    <w:multiLevelType w:val="hybridMultilevel"/>
    <w:tmpl w:val="7D92AC2C"/>
    <w:lvl w:ilvl="0" w:tplc="B2BAF5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 w:tplc="2C18FF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1E6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C67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861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2EE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B442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8606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509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830FA4"/>
    <w:multiLevelType w:val="multilevel"/>
    <w:tmpl w:val="C7603C0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 w15:restartNumberingAfterBreak="0">
    <w:nsid w:val="295557E3"/>
    <w:multiLevelType w:val="hybridMultilevel"/>
    <w:tmpl w:val="EA8ED604"/>
    <w:lvl w:ilvl="0" w:tplc="F8D00F6A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B62ADB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9A3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125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4439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DAED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8E5E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8855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3611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EF0FC6"/>
    <w:multiLevelType w:val="hybridMultilevel"/>
    <w:tmpl w:val="AE603138"/>
    <w:lvl w:ilvl="0" w:tplc="8EA25368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283CC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7E7B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581A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3212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18D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CA7E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6EF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D2C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56690C"/>
    <w:multiLevelType w:val="hybridMultilevel"/>
    <w:tmpl w:val="66EE4AF4"/>
    <w:lvl w:ilvl="0" w:tplc="E4D41D06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DD4C70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F07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F62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202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548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14D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8ED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864A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79B7EE6"/>
    <w:multiLevelType w:val="hybridMultilevel"/>
    <w:tmpl w:val="253E305A"/>
    <w:lvl w:ilvl="0" w:tplc="3D426986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B6E063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F45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6C56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0A8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4A6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4C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E81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226E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7775B24"/>
    <w:multiLevelType w:val="hybridMultilevel"/>
    <w:tmpl w:val="7B12DB32"/>
    <w:lvl w:ilvl="0" w:tplc="916A3C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344F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789C3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A6CE9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B27D1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48926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53A725E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785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28D424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E77D0E"/>
    <w:multiLevelType w:val="hybridMultilevel"/>
    <w:tmpl w:val="9FB4656E"/>
    <w:lvl w:ilvl="0" w:tplc="97400F96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1" w:firstLine="567"/>
      </w:pPr>
      <w:rPr>
        <w:rFonts w:ascii="Times New Roman" w:hAnsi="Times New Roman" w:cs="Times New Roman" w:hint="default"/>
      </w:rPr>
    </w:lvl>
    <w:lvl w:ilvl="1" w:tplc="71985B5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 w:tplc="54B07D4C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 w:tplc="297E474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 w:tplc="02BEA18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 w:tplc="4A38D9E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 w:tplc="3F90044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 w:tplc="8E82B50E">
      <w:start w:val="1"/>
      <w:numFmt w:val="bullet"/>
      <w:suff w:val="space"/>
      <w:lvlText w:val="–"/>
      <w:lvlJc w:val="left"/>
      <w:pPr>
        <w:tabs>
          <w:tab w:val="num" w:pos="0"/>
        </w:tabs>
        <w:ind w:left="283" w:firstLine="567"/>
      </w:pPr>
      <w:rPr>
        <w:rFonts w:ascii="Times New Roman" w:hAnsi="Times New Roman" w:cs="Times New Roman" w:hint="default"/>
      </w:rPr>
    </w:lvl>
    <w:lvl w:ilvl="8" w:tplc="6A5813D4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8" w15:restartNumberingAfterBreak="0">
    <w:nsid w:val="7EAF4E26"/>
    <w:multiLevelType w:val="hybridMultilevel"/>
    <w:tmpl w:val="7B0ABDC2"/>
    <w:lvl w:ilvl="0" w:tplc="620E0EDA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395866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7C3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AB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80F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B64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5A0F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E83A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465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47"/>
    <w:rsid w:val="00276147"/>
    <w:rsid w:val="004A34BE"/>
    <w:rsid w:val="009B1741"/>
    <w:rsid w:val="00B03011"/>
    <w:rsid w:val="00D51849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8E07"/>
  <w15:docId w15:val="{AA3986E3-D0AF-4F69-B2E1-2C391E9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0"/>
    <w:next w:val="a0"/>
    <w:link w:val="11"/>
    <w:qFormat/>
    <w:pPr>
      <w:pageBreakBefore/>
      <w:widowControl w:val="0"/>
      <w:numPr>
        <w:numId w:val="1"/>
      </w:numPr>
      <w:spacing w:after="0" w:line="240" w:lineRule="auto"/>
      <w:ind w:left="1100" w:hanging="1100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2">
    <w:name w:val="heading 2"/>
    <w:basedOn w:val="a0"/>
    <w:next w:val="a0"/>
    <w:link w:val="21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5"/>
    <w:next w:val="a0"/>
    <w:link w:val="31"/>
    <w:qFormat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1"/>
    <w:qFormat/>
    <w:pPr>
      <w:widowControl w:val="0"/>
      <w:numPr>
        <w:ilvl w:val="3"/>
        <w:numId w:val="1"/>
      </w:numPr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5">
    <w:name w:val="heading 5"/>
    <w:basedOn w:val="a0"/>
    <w:next w:val="a0"/>
    <w:link w:val="51"/>
    <w:qFormat/>
    <w:pPr>
      <w:widowControl w:val="0"/>
      <w:numPr>
        <w:ilvl w:val="4"/>
        <w:numId w:val="1"/>
      </w:numPr>
      <w:spacing w:before="120" w:after="120" w:line="240" w:lineRule="auto"/>
      <w:ind w:left="754" w:hanging="34"/>
      <w:jc w:val="both"/>
      <w:outlineLvl w:val="4"/>
    </w:pPr>
    <w:rPr>
      <w:rFonts w:ascii="Times New Roman" w:eastAsia="Times New Roman" w:hAnsi="Times New Roman"/>
      <w:b/>
      <w:bCs/>
      <w:i/>
      <w:iCs/>
      <w:sz w:val="28"/>
      <w:szCs w:val="26"/>
      <w:lang w:val="en-US"/>
    </w:rPr>
  </w:style>
  <w:style w:type="paragraph" w:styleId="6">
    <w:name w:val="heading 6"/>
    <w:basedOn w:val="a0"/>
    <w:next w:val="a0"/>
    <w:link w:val="61"/>
    <w:qFormat/>
    <w:pPr>
      <w:widowControl w:val="0"/>
      <w:numPr>
        <w:ilvl w:val="5"/>
        <w:numId w:val="1"/>
      </w:numPr>
      <w:suppressLineNumbers/>
      <w:spacing w:after="0" w:line="240" w:lineRule="auto"/>
      <w:ind w:left="-12" w:right="-139" w:firstLine="709"/>
      <w:jc w:val="both"/>
      <w:outlineLvl w:val="5"/>
    </w:pPr>
    <w:rPr>
      <w:rFonts w:ascii="Times New Roman" w:eastAsia="Times New Roman" w:hAnsi="Times New Roman"/>
      <w:sz w:val="24"/>
      <w:szCs w:val="24"/>
      <w:lang w:val="en-US"/>
    </w:rPr>
  </w:style>
  <w:style w:type="paragraph" w:styleId="7">
    <w:name w:val="heading 7"/>
    <w:basedOn w:val="a0"/>
    <w:next w:val="a0"/>
    <w:link w:val="71"/>
    <w:qFormat/>
    <w:pPr>
      <w:numPr>
        <w:ilvl w:val="6"/>
        <w:numId w:val="1"/>
      </w:numPr>
      <w:spacing w:before="280" w:after="280" w:line="240" w:lineRule="auto"/>
      <w:ind w:left="714" w:hanging="357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1"/>
    <w:qFormat/>
    <w:pPr>
      <w:widowControl w:val="0"/>
      <w:numPr>
        <w:ilvl w:val="8"/>
        <w:numId w:val="1"/>
      </w:numPr>
      <w:spacing w:after="0" w:line="240" w:lineRule="auto"/>
      <w:ind w:firstLine="709"/>
      <w:jc w:val="both"/>
      <w:outlineLvl w:val="8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qFormat/>
    <w:pPr>
      <w:ind w:left="720"/>
      <w:contextualSpacing/>
    </w:pPr>
    <w:rPr>
      <w:sz w:val="20"/>
      <w:szCs w:val="20"/>
      <w:lang w:val="en-US"/>
    </w:rPr>
  </w:style>
  <w:style w:type="paragraph" w:styleId="a5">
    <w:name w:val="No Spacing"/>
    <w:qFormat/>
    <w:pPr>
      <w:widowControl w:val="0"/>
      <w:ind w:firstLine="709"/>
      <w:jc w:val="both"/>
    </w:pPr>
    <w:rPr>
      <w:rFonts w:eastAsia="Times New Roman" w:cs="Times New Roman"/>
      <w:lang w:val="ru-RU" w:bidi="ar-SA"/>
    </w:rPr>
  </w:style>
  <w:style w:type="paragraph" w:styleId="a6">
    <w:name w:val="Title"/>
    <w:basedOn w:val="a0"/>
    <w:next w:val="a0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0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0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0"/>
    <w:qFormat/>
    <w:pPr>
      <w:keepNext/>
      <w:keepLines/>
      <w:pageBreakBefore w:val="0"/>
      <w:widowControl/>
      <w:numPr>
        <w:numId w:val="0"/>
      </w:numPr>
      <w:spacing w:before="480" w:after="120" w:line="276" w:lineRule="auto"/>
      <w:ind w:left="1100" w:hanging="1100"/>
      <w:outlineLvl w:val="9"/>
    </w:pPr>
    <w:rPr>
      <w:rFonts w:ascii="Cambria" w:hAnsi="Cambria" w:cs="Cambria"/>
      <w:bCs/>
      <w:caps/>
      <w:color w:val="365F91"/>
      <w:szCs w:val="28"/>
    </w:rPr>
  </w:style>
  <w:style w:type="paragraph" w:styleId="af6">
    <w:name w:val="table of figures"/>
    <w:basedOn w:val="a0"/>
    <w:next w:val="a0"/>
    <w:uiPriority w:val="99"/>
    <w:unhideWhenUsed/>
    <w:pPr>
      <w:spacing w:after="0"/>
    </w:pPr>
  </w:style>
  <w:style w:type="character" w:customStyle="1" w:styleId="WW8Num1z0">
    <w:name w:val="WW8Num1z0"/>
    <w:qFormat/>
    <w:rPr>
      <w:rFonts w:cs="Times New Roman"/>
      <w:b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b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2">
    <w:name w:val="WW8Num19z2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14">
    <w:name w:val="Заголовок 1 Знак"/>
    <w:qFormat/>
    <w:rPr>
      <w:rFonts w:ascii="Times New Roman" w:eastAsia="Calibri" w:hAnsi="Times New Roman" w:cs="Times New Roman"/>
      <w:b/>
      <w:sz w:val="28"/>
      <w:szCs w:val="20"/>
    </w:rPr>
  </w:style>
  <w:style w:type="character" w:customStyle="1" w:styleId="24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i/>
      <w:iCs/>
      <w:sz w:val="28"/>
      <w:szCs w:val="26"/>
    </w:rPr>
  </w:style>
  <w:style w:type="character" w:customStyle="1" w:styleId="42">
    <w:name w:val="Заголовок 4 Знак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3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8"/>
      <w:szCs w:val="26"/>
    </w:rPr>
  </w:style>
  <w:style w:type="character" w:customStyle="1" w:styleId="62">
    <w:name w:val="Заголовок 6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аголовок 9 Знак"/>
    <w:qFormat/>
    <w:rPr>
      <w:rFonts w:ascii="Arial" w:eastAsia="Times New Roman" w:hAnsi="Arial" w:cs="Times New Roman"/>
      <w:b/>
      <w:sz w:val="24"/>
      <w:szCs w:val="24"/>
    </w:rPr>
  </w:style>
  <w:style w:type="character" w:customStyle="1" w:styleId="33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25">
    <w:name w:val="Основной текст с отступом 2 Знак"/>
    <w:qFormat/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qFormat/>
    <w:rPr>
      <w:rFonts w:ascii="Calibri" w:eastAsia="Calibri" w:hAnsi="Calibri" w:cs="Times New Roman"/>
    </w:rPr>
  </w:style>
  <w:style w:type="character" w:customStyle="1" w:styleId="af8">
    <w:name w:val="Основной текст Знак"/>
    <w:qFormat/>
    <w:rPr>
      <w:rFonts w:ascii="Calibri" w:eastAsia="Calibri" w:hAnsi="Calibri" w:cs="Times New Roman"/>
    </w:rPr>
  </w:style>
  <w:style w:type="character" w:customStyle="1" w:styleId="af9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qFormat/>
    <w:rPr>
      <w:rFonts w:ascii="Calibri" w:eastAsia="Calibri" w:hAnsi="Calibri" w:cs="Times New Roman"/>
    </w:rPr>
  </w:style>
  <w:style w:type="character" w:styleId="afb">
    <w:name w:val="page number"/>
    <w:rPr>
      <w:rFonts w:cs="Times New Roman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Название Знак"/>
    <w:qFormat/>
    <w:rPr>
      <w:rFonts w:ascii="Times New Roman" w:eastAsia="Times New Roman" w:hAnsi="Times New Roman" w:cs="Times New Roman"/>
      <w:b/>
      <w:sz w:val="24"/>
      <w:szCs w:val="24"/>
    </w:rPr>
  </w:style>
  <w:style w:type="character" w:styleId="afe">
    <w:name w:val="Hyperlink"/>
    <w:rPr>
      <w:rFonts w:cs="Times New Roman"/>
      <w:color w:val="0000FF"/>
      <w:u w:val="single"/>
    </w:rPr>
  </w:style>
  <w:style w:type="character" w:customStyle="1" w:styleId="aff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styleId="aff0">
    <w:name w:val="Emphasis"/>
    <w:qFormat/>
    <w:rPr>
      <w:rFonts w:cs="Times New Roman"/>
      <w:i/>
      <w:iCs/>
    </w:rPr>
  </w:style>
  <w:style w:type="character" w:styleId="aff1">
    <w:name w:val="line number"/>
    <w:rPr>
      <w:rFonts w:cs="Times New Roman"/>
    </w:rPr>
  </w:style>
  <w:style w:type="character" w:customStyle="1" w:styleId="EndnoteCharacters">
    <w:name w:val="Endnote Characters"/>
    <w:qFormat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BodyTextIndent2Char1">
    <w:name w:val="Body Text Indent 2 Char1"/>
    <w:qFormat/>
    <w:rPr>
      <w:rFonts w:cs="Times New Roman"/>
    </w:rPr>
  </w:style>
  <w:style w:type="character" w:customStyle="1" w:styleId="HeaderChar1">
    <w:name w:val="Header Char1"/>
    <w:qFormat/>
    <w:rPr>
      <w:rFonts w:cs="Times New Roman"/>
    </w:rPr>
  </w:style>
  <w:style w:type="character" w:customStyle="1" w:styleId="DocumentMapChar1">
    <w:name w:val="Document Map Char1"/>
    <w:qFormat/>
    <w:rPr>
      <w:rFonts w:ascii="Times New Roman" w:hAnsi="Times New Roman" w:cs="Times New Roman"/>
      <w:sz w:val="2"/>
    </w:rPr>
  </w:style>
  <w:style w:type="character" w:customStyle="1" w:styleId="aff2">
    <w:name w:val="Абзац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Список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Без интервала Знак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5">
    <w:name w:val="Абзац списка Знак"/>
    <w:qFormat/>
    <w:rPr>
      <w:rFonts w:ascii="Calibri" w:eastAsia="Calibri" w:hAnsi="Calibri" w:cs="Times New Roman"/>
    </w:rPr>
  </w:style>
  <w:style w:type="character" w:customStyle="1" w:styleId="72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aff6">
    <w:name w:val="Стандарт Знак"/>
    <w:qFormat/>
    <w:rPr>
      <w:rFonts w:ascii="Times New Roman" w:eastAsia="Calibri" w:hAnsi="Times New Roman" w:cs="Times New Roman"/>
      <w:sz w:val="24"/>
      <w:szCs w:val="24"/>
    </w:rPr>
  </w:style>
  <w:style w:type="character" w:styleId="aff7">
    <w:name w:val="Strong"/>
    <w:qFormat/>
    <w:rPr>
      <w:b/>
      <w:bCs/>
    </w:rPr>
  </w:style>
  <w:style w:type="character" w:customStyle="1" w:styleId="aff8">
    <w:name w:val="Обычный (веб)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">
    <w:name w:val="ConsPlusNormal Знак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Heading">
    <w:name w:val="Heading"/>
    <w:basedOn w:val="a0"/>
    <w:next w:val="aff9"/>
    <w:qFormat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styleId="aff9">
    <w:name w:val="Body Text"/>
    <w:basedOn w:val="a0"/>
    <w:pPr>
      <w:spacing w:after="120"/>
    </w:pPr>
    <w:rPr>
      <w:sz w:val="20"/>
      <w:szCs w:val="20"/>
      <w:lang w:val="en-US"/>
    </w:rPr>
  </w:style>
  <w:style w:type="paragraph" w:styleId="a">
    <w:name w:val="List"/>
    <w:basedOn w:val="a0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a">
    <w:name w:val="caption"/>
    <w:basedOn w:val="a0"/>
    <w:next w:val="a0"/>
    <w:qFormat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34">
    <w:name w:val="Обычный3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styleId="35">
    <w:name w:val="Body Text Indent 3"/>
    <w:basedOn w:val="a0"/>
    <w:qFormat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sz w:val="20"/>
      <w:szCs w:val="20"/>
      <w:lang w:val="en-US"/>
    </w:rPr>
  </w:style>
  <w:style w:type="paragraph" w:styleId="affb">
    <w:name w:val="Body Text Indent"/>
    <w:basedOn w:val="a0"/>
    <w:pPr>
      <w:spacing w:after="120"/>
      <w:ind w:left="283"/>
    </w:pPr>
    <w:rPr>
      <w:sz w:val="20"/>
      <w:szCs w:val="20"/>
      <w:lang w:val="en-US"/>
    </w:r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0"/>
    <w:link w:val="12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Основной текст с отступом 21"/>
    <w:basedOn w:val="a0"/>
    <w:qFormat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0"/>
    <w:link w:val="10"/>
    <w:pPr>
      <w:spacing w:after="0" w:line="240" w:lineRule="auto"/>
    </w:pPr>
    <w:rPr>
      <w:sz w:val="20"/>
      <w:szCs w:val="20"/>
      <w:lang w:val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eastAsia="Times New Roman"/>
    </w:rPr>
  </w:style>
  <w:style w:type="paragraph" w:styleId="affc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15">
    <w:name w:val="toc 1"/>
    <w:basedOn w:val="a0"/>
    <w:next w:val="a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27">
    <w:name w:val="toc 2"/>
    <w:basedOn w:val="a0"/>
    <w:next w:val="a0"/>
    <w:pPr>
      <w:widowControl w:val="0"/>
      <w:spacing w:after="0" w:line="240" w:lineRule="auto"/>
      <w:ind w:right="-82" w:firstLine="426"/>
      <w:jc w:val="both"/>
    </w:pPr>
    <w:rPr>
      <w:rFonts w:ascii="Times New Roman" w:eastAsia="Times New Roman" w:hAnsi="Times New Roman"/>
      <w:sz w:val="28"/>
      <w:szCs w:val="24"/>
    </w:rPr>
  </w:style>
  <w:style w:type="paragraph" w:styleId="affd">
    <w:name w:val="Document Map"/>
    <w:basedOn w:val="a0"/>
    <w:qFormat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36">
    <w:name w:val="toc 3"/>
    <w:basedOn w:val="a0"/>
    <w:next w:val="a0"/>
    <w:pPr>
      <w:widowControl w:val="0"/>
      <w:spacing w:after="100" w:line="240" w:lineRule="auto"/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43">
    <w:name w:val="toc 4"/>
    <w:basedOn w:val="a0"/>
    <w:next w:val="a0"/>
    <w:pPr>
      <w:widowControl w:val="0"/>
      <w:spacing w:after="100" w:line="240" w:lineRule="auto"/>
      <w:ind w:left="720" w:hanging="11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ffe">
    <w:name w:val="Обычный (веб)"/>
    <w:basedOn w:val="a0"/>
    <w:qFormat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Iauiue">
    <w:name w:val="Iau.iue"/>
    <w:basedOn w:val="a0"/>
    <w:next w:val="a0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jc w:val="center"/>
    </w:pPr>
    <w:rPr>
      <w:rFonts w:eastAsia="Times New Roman" w:cs="Times New Roman"/>
      <w:color w:val="000000"/>
      <w:lang w:val="ru-RU" w:bidi="ar-SA"/>
    </w:rPr>
  </w:style>
  <w:style w:type="paragraph" w:customStyle="1" w:styleId="afff">
    <w:name w:val="Абзац"/>
    <w:basedOn w:val="a0"/>
    <w:qFormat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0">
    <w:name w:val="Табличный_центр"/>
    <w:basedOn w:val="a0"/>
    <w:qFormat/>
    <w:pPr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Ieinoie">
    <w:name w:val="Ieino?ie"/>
    <w:basedOn w:val="a0"/>
    <w:qFormat/>
    <w:pPr>
      <w:spacing w:after="0" w:line="240" w:lineRule="auto"/>
      <w:jc w:val="center"/>
    </w:pPr>
    <w:rPr>
      <w:rFonts w:ascii="aggal;times new roman" w:eastAsia="Times New Roman" w:hAnsi="aggal;times new roman" w:cs="aggal;times new roman"/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f1">
    <w:name w:val="Стандарт"/>
    <w:basedOn w:val="a0"/>
    <w:qFormat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ConsPlusNormal0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28">
    <w:name w:val="Обычный2"/>
    <w:qFormat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8377837ED9F2F4805E95D8BA4517DFA17EF08976D0F620EB3CCADBF90EB4F7ABAB2727CF19158UDYFX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8377837ED9F2F4805E95D8BA4517DFA17EF08976D0F620EB3CCADBF90EB4F7ABAB2727CF19158UDYEX" TargetMode="External"/><Relationship Id="rId12" Type="http://schemas.openxmlformats.org/officeDocument/2006/relationships/hyperlink" Target="consultantplus://offline/ref=05C3EA833180CCC4A191D8A4EC0EAB6447EC79B4B93BF116E27461BD797ECED1B78845D4CBF73B30mBe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C3EA833180CCC4A191D8A4EC0EAB6447EC78B3B63CF116E27461BD797ECED1B78845D4CBF73931mBe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3921</Words>
  <Characters>22355</Characters>
  <Application>Microsoft Office Word</Application>
  <DocSecurity>0</DocSecurity>
  <Lines>186</Lines>
  <Paragraphs>52</Paragraphs>
  <ScaleCrop>false</ScaleCrop>
  <Company/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</cp:lastModifiedBy>
  <cp:revision>6</cp:revision>
  <dcterms:created xsi:type="dcterms:W3CDTF">2023-09-04T07:03:00Z</dcterms:created>
  <dcterms:modified xsi:type="dcterms:W3CDTF">2023-09-04T07:54:00Z</dcterms:modified>
  <dc:language>en-US</dc:language>
</cp:coreProperties>
</file>