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D9" w:rsidRDefault="007C2BD9" w:rsidP="007C2BD9">
      <w:pPr>
        <w:tabs>
          <w:tab w:val="left" w:pos="4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ab/>
        <w:t>ПАМЯТКА</w:t>
      </w:r>
    </w:p>
    <w:p w:rsidR="007C2BD9" w:rsidRDefault="007C2BD9" w:rsidP="007C2BD9">
      <w:pPr>
        <w:tabs>
          <w:tab w:val="left" w:pos="4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C2BD9" w:rsidRDefault="007C2BD9" w:rsidP="007C2BD9">
      <w:pPr>
        <w:tabs>
          <w:tab w:val="left" w:pos="4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851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</w:t>
      </w:r>
      <w:r w:rsidRPr="001851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Сроки</w:t>
      </w:r>
      <w:r w:rsidRPr="001851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представления</w:t>
      </w:r>
      <w:r w:rsidRPr="001851E7">
        <w:rPr>
          <w:b/>
        </w:rPr>
        <w:t xml:space="preserve"> </w:t>
      </w:r>
      <w:r w:rsidRPr="001851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уведомлений об исчисленных суммах </w:t>
      </w:r>
    </w:p>
    <w:p w:rsidR="007C2BD9" w:rsidRPr="001851E7" w:rsidRDefault="007C2BD9" w:rsidP="007C2BD9">
      <w:pPr>
        <w:tabs>
          <w:tab w:val="left" w:pos="4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               </w:t>
      </w:r>
      <w:r w:rsidRPr="001851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страховым взносам, НДФЛ </w:t>
      </w:r>
      <w:r w:rsidRPr="001851E7">
        <w:rPr>
          <w:rFonts w:ascii="Times New Roman" w:hAnsi="Times New Roman"/>
          <w:b/>
          <w:bCs/>
          <w:sz w:val="26"/>
          <w:szCs w:val="26"/>
          <w:lang w:eastAsia="ru-RU"/>
        </w:rPr>
        <w:t>в 2024 году</w:t>
      </w:r>
    </w:p>
    <w:p w:rsidR="007C2BD9" w:rsidRDefault="007C2BD9" w:rsidP="007C2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2BD9" w:rsidRPr="00611D65" w:rsidRDefault="007C2BD9" w:rsidP="007C2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пунктом 9 статьи 58 Налогового к</w:t>
      </w: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одекса Российской Федерации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налого</w:t>
      </w: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>плательщики обязаны представлять в налоговые органы уведомление об исчисленных суммах налогов, авансовых платежей по нало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гам, сборов, страховых взносов.</w:t>
      </w:r>
    </w:p>
    <w:p w:rsidR="007C2BD9" w:rsidRPr="00611D65" w:rsidRDefault="007C2BD9" w:rsidP="007C2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>Форма 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ведомления и порядок заполнения</w:t>
      </w: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утверждены Приказом ФНС России от 02.11.2022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ЕД-7-8-1047@, </w:t>
      </w:r>
    </w:p>
    <w:p w:rsidR="007C2BD9" w:rsidRPr="00611D65" w:rsidRDefault="007C2BD9" w:rsidP="007C2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Уведомление предоставляется в налоговый орган по месту учета не позднее 25-го числа месяца, в котором установлен срок уплаты соответствующих налогов. </w:t>
      </w:r>
    </w:p>
    <w:p w:rsidR="007C2BD9" w:rsidRPr="00611D65" w:rsidRDefault="007C2BD9" w:rsidP="007C2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6EA3">
        <w:rPr>
          <w:rFonts w:ascii="Times New Roman" w:eastAsia="Times New Roman" w:hAnsi="Times New Roman"/>
          <w:sz w:val="26"/>
          <w:szCs w:val="26"/>
          <w:lang w:eastAsia="ru-RU"/>
        </w:rPr>
        <w:t>Уведо</w:t>
      </w: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мления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налогу на доходы физических лиц</w:t>
      </w: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 два раза в месяц (Федеральный закон от 27.11.2023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539-ФЗ): </w:t>
      </w:r>
    </w:p>
    <w:p w:rsidR="007C2BD9" w:rsidRPr="00611D65" w:rsidRDefault="007C2BD9" w:rsidP="007C2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- не позднее 25-го числа текущего месяца за период с 1-го по 22-е число текущего месяца; </w:t>
      </w:r>
    </w:p>
    <w:p w:rsidR="007C2BD9" w:rsidRPr="00611D65" w:rsidRDefault="007C2BD9" w:rsidP="007C2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- не позднее 3-го числа текущего месяца за период с 23-го по последнее число предыдущего месяца. </w:t>
      </w:r>
    </w:p>
    <w:p w:rsidR="007C2BD9" w:rsidRPr="00611D65" w:rsidRDefault="007C2BD9" w:rsidP="007C2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меняются сроки перечисления НДФЛ налоговыми агентами: </w:t>
      </w:r>
    </w:p>
    <w:p w:rsidR="007C2BD9" w:rsidRPr="00611D65" w:rsidRDefault="007C2BD9" w:rsidP="007C2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 xml:space="preserve">- не позднее 28-го числа текущего месяца за период с 1-го по 22-е число текущего месяца; </w:t>
      </w:r>
    </w:p>
    <w:p w:rsidR="007C2BD9" w:rsidRDefault="007C2BD9" w:rsidP="007C2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D65">
        <w:rPr>
          <w:rFonts w:ascii="Times New Roman" w:eastAsia="Times New Roman" w:hAnsi="Times New Roman"/>
          <w:sz w:val="26"/>
          <w:szCs w:val="26"/>
          <w:lang w:eastAsia="ru-RU"/>
        </w:rPr>
        <w:t>- не позднее 5-го числа текущего месяца за период с 23-го по последнее число предыдущего месяца.</w:t>
      </w:r>
    </w:p>
    <w:p w:rsidR="007C2BD9" w:rsidRDefault="007C2BD9" w:rsidP="007C2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2BD9" w:rsidRDefault="007C2BD9" w:rsidP="007C2BD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11D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Сроки представления уведомлений по страховым взносам:</w:t>
      </w:r>
    </w:p>
    <w:p w:rsidR="007C2BD9" w:rsidRPr="00611D65" w:rsidRDefault="007C2BD9" w:rsidP="007C2BD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3118"/>
      </w:tblGrid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Срок</w:t>
            </w:r>
          </w:p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представления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Отчетность (налог)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Период начисления страховых взносов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 xml:space="preserve">26.02.2024 </w:t>
            </w:r>
          </w:p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(перенос с       25.02)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25.03.2024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</w:tr>
      <w:tr w:rsidR="007C2BD9" w:rsidRPr="003B3959" w:rsidTr="009154BD">
        <w:tc>
          <w:tcPr>
            <w:tcW w:w="9639" w:type="dxa"/>
            <w:gridSpan w:val="3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 xml:space="preserve">За март в апреле 25.04 уведомление по </w:t>
            </w:r>
            <w:r>
              <w:rPr>
                <w:rFonts w:ascii="Times New Roman" w:eastAsia="Times New Roman" w:hAnsi="Times New Roman"/>
                <w:lang w:eastAsia="ru-RU"/>
              </w:rPr>
              <w:t>страховым взносам не пред</w:t>
            </w:r>
            <w:r w:rsidRPr="003B3959">
              <w:rPr>
                <w:rFonts w:ascii="Times New Roman" w:eastAsia="Times New Roman" w:hAnsi="Times New Roman"/>
                <w:lang w:eastAsia="ru-RU"/>
              </w:rPr>
              <w:t>ставляется, так как срок представлени</w:t>
            </w:r>
            <w:r>
              <w:rPr>
                <w:rFonts w:ascii="Times New Roman" w:eastAsia="Times New Roman" w:hAnsi="Times New Roman"/>
                <w:lang w:eastAsia="ru-RU"/>
              </w:rPr>
              <w:t>я расчёта и уведомления совпадают</w:t>
            </w:r>
            <w:r w:rsidRPr="003B395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27.05.2024</w:t>
            </w:r>
          </w:p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(перенос с 25.05)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25.06.2024</w:t>
            </w:r>
          </w:p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C2BD9" w:rsidRPr="003B3959" w:rsidTr="009154BD">
        <w:tc>
          <w:tcPr>
            <w:tcW w:w="9639" w:type="dxa"/>
            <w:gridSpan w:val="3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 xml:space="preserve">За июнь в июле 25.07 </w:t>
            </w:r>
            <w:r w:rsidRPr="0000751A">
              <w:rPr>
                <w:rFonts w:ascii="Times New Roman" w:eastAsia="Times New Roman" w:hAnsi="Times New Roman"/>
                <w:lang w:eastAsia="ru-RU"/>
              </w:rPr>
              <w:t>уведомление по страховым взносам не представляется, так как срок представления расчёта и уведомления совпадают</w:t>
            </w:r>
            <w:r w:rsidRPr="003B395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26.08.2024</w:t>
            </w:r>
          </w:p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(перенос с 25.08)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Июль</w:t>
            </w:r>
          </w:p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25.09.2024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C2BD9" w:rsidRPr="003B3959" w:rsidTr="009154BD">
        <w:tc>
          <w:tcPr>
            <w:tcW w:w="9639" w:type="dxa"/>
            <w:gridSpan w:val="3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 xml:space="preserve">За сентябрь в октябре 25.10 </w:t>
            </w:r>
            <w:r w:rsidRPr="0000751A">
              <w:rPr>
                <w:rFonts w:ascii="Times New Roman" w:eastAsia="Times New Roman" w:hAnsi="Times New Roman"/>
                <w:lang w:eastAsia="ru-RU"/>
              </w:rPr>
              <w:t>уведомление по страховым взносам не представляется, так как срок представления расчёта и уведомления совпадают</w:t>
            </w:r>
            <w:r w:rsidRPr="000F5AE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25.11.2024</w:t>
            </w:r>
          </w:p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25.12.2024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исчисленных страховых взносах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C2BD9" w:rsidRPr="003B3959" w:rsidTr="009154BD">
        <w:tc>
          <w:tcPr>
            <w:tcW w:w="9639" w:type="dxa"/>
            <w:gridSpan w:val="3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 декабрь в январе 25.01 </w:t>
            </w:r>
            <w:r w:rsidRPr="0000751A">
              <w:rPr>
                <w:rFonts w:ascii="Times New Roman" w:eastAsia="Times New Roman" w:hAnsi="Times New Roman"/>
                <w:lang w:eastAsia="ru-RU"/>
              </w:rPr>
              <w:t>уведомление по страховым взносам не представляется, так как срок представления расчёта и уведомления совпадают</w:t>
            </w:r>
            <w:r w:rsidRPr="003B395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7C2BD9" w:rsidRPr="003B3959" w:rsidRDefault="007C2BD9" w:rsidP="007C2B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BD9" w:rsidRPr="003B3959" w:rsidRDefault="007C2BD9" w:rsidP="007C2B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BD9" w:rsidRPr="003B3959" w:rsidRDefault="007C2BD9" w:rsidP="007C2BD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39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Сроки представления уведомлений по НДФЛ в 2024 году:</w:t>
      </w:r>
    </w:p>
    <w:p w:rsidR="007C2BD9" w:rsidRPr="003B3959" w:rsidRDefault="007C2BD9" w:rsidP="007C2B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3118"/>
      </w:tblGrid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Срок</w:t>
            </w:r>
          </w:p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представления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Отчетность (налог)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b/>
                <w:lang w:eastAsia="ru-RU"/>
              </w:rPr>
              <w:t>Период удержания НДФЛ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25.01.2024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01.01 по 22.01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05.02.2024 (перенос с 03.02)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23.01 по 31.01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26.02.2024 (перенос с 25.02)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01.02 по 22.02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04.03.2024</w:t>
            </w:r>
          </w:p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(перенос с 03.03)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23.02 по 29.02</w:t>
            </w:r>
          </w:p>
        </w:tc>
      </w:tr>
      <w:tr w:rsidR="007C2BD9" w:rsidRPr="003B3959" w:rsidTr="009154BD">
        <w:trPr>
          <w:trHeight w:val="378"/>
        </w:trPr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25.03.2024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01.03 по 22.03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03.04.2024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23.03 по 31.03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25.04.2024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01.04 по 22.04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03.05.2024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23.04 по 30.04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27.05.2024</w:t>
            </w:r>
          </w:p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(перенос с 25.05)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01.05 по 22.05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03.06.2024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23.05 по 31.05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 xml:space="preserve">25.06.2024 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01.06 по 22.06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03.07.2024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23.06 по 30.06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25.07.2024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01.07 по 22.07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05.08.2024</w:t>
            </w:r>
          </w:p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(перенос с 03.08)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23.07 по 31.07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26.08.2024 (перенос с 25.08)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01.08 по 22.08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03.09.2024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23.08 по 31.08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25.09.2024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01.09 по 22.09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03.10.2024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23.09 по 30.09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25.10.2024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01.10 по 22.10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05.11.2024 (перенос с 03.11)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23.10 по 31.10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 xml:space="preserve">25.11.2024 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01.11 по 22.11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03.12.2024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23.11 по 30.11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25.12.2024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01.12 по 22.12</w:t>
            </w:r>
          </w:p>
        </w:tc>
      </w:tr>
      <w:tr w:rsidR="007C2BD9" w:rsidRPr="003B3959" w:rsidTr="009154BD">
        <w:tc>
          <w:tcPr>
            <w:tcW w:w="1843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28.12.2024 (последний рабочий день)</w:t>
            </w:r>
          </w:p>
        </w:tc>
        <w:tc>
          <w:tcPr>
            <w:tcW w:w="4678" w:type="dxa"/>
          </w:tcPr>
          <w:p w:rsidR="007C2BD9" w:rsidRPr="003B3959" w:rsidRDefault="007C2BD9" w:rsidP="00915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Уведомление об исчисленном НДФЛ</w:t>
            </w:r>
          </w:p>
        </w:tc>
        <w:tc>
          <w:tcPr>
            <w:tcW w:w="3118" w:type="dxa"/>
          </w:tcPr>
          <w:p w:rsidR="007C2BD9" w:rsidRPr="003B3959" w:rsidRDefault="007C2BD9" w:rsidP="009154B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3959">
              <w:rPr>
                <w:rFonts w:ascii="Times New Roman" w:eastAsia="Times New Roman" w:hAnsi="Times New Roman"/>
                <w:lang w:eastAsia="ru-RU"/>
              </w:rPr>
              <w:t>С 23.12 по 31.12</w:t>
            </w:r>
          </w:p>
        </w:tc>
      </w:tr>
    </w:tbl>
    <w:p w:rsidR="007C2BD9" w:rsidRPr="00611D65" w:rsidRDefault="007C2BD9" w:rsidP="007C2BD9">
      <w:pPr>
        <w:tabs>
          <w:tab w:val="left" w:pos="901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4FB8" w:rsidRDefault="00724FB8"/>
    <w:sectPr w:rsidR="00724FB8" w:rsidSect="00F00146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53" w:rsidRDefault="00027A53">
      <w:pPr>
        <w:spacing w:after="0" w:line="240" w:lineRule="auto"/>
      </w:pPr>
      <w:r>
        <w:separator/>
      </w:r>
    </w:p>
  </w:endnote>
  <w:endnote w:type="continuationSeparator" w:id="0">
    <w:p w:rsidR="00027A53" w:rsidRDefault="0002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53" w:rsidRDefault="00027A53">
      <w:pPr>
        <w:spacing w:after="0" w:line="240" w:lineRule="auto"/>
      </w:pPr>
      <w:r>
        <w:separator/>
      </w:r>
    </w:p>
  </w:footnote>
  <w:footnote w:type="continuationSeparator" w:id="0">
    <w:p w:rsidR="00027A53" w:rsidRDefault="0002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548433"/>
      <w:docPartObj>
        <w:docPartGallery w:val="Page Numbers (Top of Page)"/>
        <w:docPartUnique/>
      </w:docPartObj>
    </w:sdtPr>
    <w:sdtEndPr/>
    <w:sdtContent>
      <w:p w:rsidR="00F00146" w:rsidRDefault="007C2B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4A1">
          <w:rPr>
            <w:noProof/>
          </w:rPr>
          <w:t>2</w:t>
        </w:r>
        <w:r>
          <w:fldChar w:fldCharType="end"/>
        </w:r>
      </w:p>
    </w:sdtContent>
  </w:sdt>
  <w:p w:rsidR="00F00146" w:rsidRDefault="00027A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D9"/>
    <w:rsid w:val="00027A53"/>
    <w:rsid w:val="00724FB8"/>
    <w:rsid w:val="007C2BD9"/>
    <w:rsid w:val="009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CAE4B-6AE4-4265-B763-4D7DE93B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B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Varfolomeeva</dc:creator>
  <cp:keywords/>
  <dc:description/>
  <cp:lastModifiedBy>Varfolomeeva</cp:lastModifiedBy>
  <cp:revision>2</cp:revision>
  <dcterms:created xsi:type="dcterms:W3CDTF">2024-03-14T01:49:00Z</dcterms:created>
  <dcterms:modified xsi:type="dcterms:W3CDTF">2024-03-14T02:15:00Z</dcterms:modified>
</cp:coreProperties>
</file>