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36F" w:rsidRDefault="0095436F" w:rsidP="0095436F">
      <w:pPr>
        <w:spacing w:after="0" w:line="240" w:lineRule="auto"/>
        <w:ind w:firstLine="770"/>
        <w:jc w:val="right"/>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Приложение 1</w:t>
      </w:r>
    </w:p>
    <w:p w:rsidR="0095436F" w:rsidRDefault="0095436F" w:rsidP="0095436F">
      <w:pPr>
        <w:spacing w:after="0" w:line="240" w:lineRule="auto"/>
        <w:ind w:firstLine="770"/>
        <w:jc w:val="right"/>
        <w:rPr>
          <w:rFonts w:ascii="Times New Roman" w:hAnsi="Times New Roman"/>
          <w:b/>
          <w:bCs/>
          <w:i/>
          <w:color w:val="000000"/>
          <w:sz w:val="28"/>
          <w:szCs w:val="28"/>
          <w:lang w:eastAsia="ru-RU"/>
        </w:rPr>
      </w:pPr>
    </w:p>
    <w:p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Пояснительная записка о реализации </w:t>
      </w:r>
    </w:p>
    <w:p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Комплексной программы социально-экономического развития </w:t>
      </w:r>
    </w:p>
    <w:p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муниципального образования «Селенгинский район» за 2022 год</w:t>
      </w:r>
    </w:p>
    <w:p w:rsidR="001D302E" w:rsidRDefault="00E810AA" w:rsidP="00E810AA">
      <w:pPr>
        <w:tabs>
          <w:tab w:val="left" w:pos="0"/>
        </w:tabs>
        <w:spacing w:line="240" w:lineRule="auto"/>
        <w:ind w:firstLine="142"/>
        <w:contextualSpacing/>
        <w:jc w:val="both"/>
        <w:rPr>
          <w:rFonts w:ascii="Times New Roman" w:hAnsi="Times New Roman"/>
          <w:sz w:val="28"/>
          <w:szCs w:val="28"/>
        </w:rPr>
      </w:pPr>
      <w:r>
        <w:tab/>
      </w:r>
    </w:p>
    <w:p w:rsidR="00E810AA" w:rsidRDefault="00041ED2" w:rsidP="008A1D47">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По данным Территориального органа Федеральной службы государственной статистики по Республике Бурятия</w:t>
      </w:r>
      <w:r w:rsidR="002B5339" w:rsidRPr="002B5339">
        <w:rPr>
          <w:rFonts w:ascii="Times New Roman" w:hAnsi="Times New Roman"/>
          <w:sz w:val="28"/>
          <w:szCs w:val="28"/>
        </w:rPr>
        <w:t xml:space="preserve"> </w:t>
      </w:r>
      <w:r w:rsidR="002B5339" w:rsidRPr="00764020">
        <w:rPr>
          <w:rFonts w:ascii="Times New Roman" w:hAnsi="Times New Roman"/>
          <w:sz w:val="28"/>
          <w:szCs w:val="28"/>
        </w:rPr>
        <w:t>численность постоянного населения Селенгинского района на 1 января 202</w:t>
      </w:r>
      <w:r w:rsidR="002B5339">
        <w:rPr>
          <w:rFonts w:ascii="Times New Roman" w:hAnsi="Times New Roman"/>
          <w:sz w:val="28"/>
          <w:szCs w:val="28"/>
        </w:rPr>
        <w:t>3</w:t>
      </w:r>
      <w:r w:rsidR="002B5339" w:rsidRPr="00764020">
        <w:rPr>
          <w:rFonts w:ascii="Times New Roman" w:hAnsi="Times New Roman"/>
          <w:sz w:val="28"/>
          <w:szCs w:val="28"/>
        </w:rPr>
        <w:t xml:space="preserve"> года составила 41,</w:t>
      </w:r>
      <w:r w:rsidR="002B5339">
        <w:rPr>
          <w:rFonts w:ascii="Times New Roman" w:hAnsi="Times New Roman"/>
          <w:sz w:val="28"/>
          <w:szCs w:val="28"/>
        </w:rPr>
        <w:t>0</w:t>
      </w:r>
      <w:r w:rsidR="002B5339" w:rsidRPr="00764020">
        <w:rPr>
          <w:rFonts w:ascii="Times New Roman" w:hAnsi="Times New Roman"/>
          <w:sz w:val="28"/>
          <w:szCs w:val="28"/>
        </w:rPr>
        <w:t xml:space="preserve"> тыс. человек.</w:t>
      </w:r>
      <w:r w:rsidR="008A1D47" w:rsidRPr="008A1D47">
        <w:rPr>
          <w:rFonts w:ascii="Times New Roman" w:hAnsi="Times New Roman"/>
          <w:sz w:val="28"/>
          <w:szCs w:val="28"/>
        </w:rPr>
        <w:t xml:space="preserve"> </w:t>
      </w:r>
      <w:r w:rsidR="008A1D47" w:rsidRPr="000A252C">
        <w:rPr>
          <w:rFonts w:ascii="Times New Roman" w:hAnsi="Times New Roman"/>
          <w:sz w:val="28"/>
          <w:szCs w:val="28"/>
        </w:rPr>
        <w:t xml:space="preserve">Демографическая ситуация в районе характеризуется </w:t>
      </w:r>
      <w:r w:rsidR="008A1D47">
        <w:rPr>
          <w:rFonts w:ascii="Times New Roman" w:hAnsi="Times New Roman"/>
          <w:sz w:val="28"/>
          <w:szCs w:val="28"/>
        </w:rPr>
        <w:t>отрицательно</w:t>
      </w:r>
      <w:r w:rsidR="008A1D47" w:rsidRPr="000A252C">
        <w:rPr>
          <w:rFonts w:ascii="Times New Roman" w:hAnsi="Times New Roman"/>
          <w:sz w:val="28"/>
          <w:szCs w:val="28"/>
        </w:rPr>
        <w:t xml:space="preserve">, </w:t>
      </w:r>
      <w:r w:rsidR="008A1D47">
        <w:rPr>
          <w:rFonts w:ascii="Times New Roman" w:hAnsi="Times New Roman"/>
          <w:sz w:val="28"/>
          <w:szCs w:val="28"/>
        </w:rPr>
        <w:t xml:space="preserve">смертность </w:t>
      </w:r>
      <w:r w:rsidR="008A1D47" w:rsidRPr="000A252C">
        <w:rPr>
          <w:rFonts w:ascii="Times New Roman" w:hAnsi="Times New Roman"/>
          <w:sz w:val="28"/>
          <w:szCs w:val="28"/>
        </w:rPr>
        <w:t xml:space="preserve">превышает </w:t>
      </w:r>
      <w:r w:rsidR="008A1D47">
        <w:rPr>
          <w:rFonts w:ascii="Times New Roman" w:hAnsi="Times New Roman"/>
          <w:sz w:val="28"/>
          <w:szCs w:val="28"/>
        </w:rPr>
        <w:t>рождаемость</w:t>
      </w:r>
      <w:r w:rsidR="008A1D47" w:rsidRPr="000A252C">
        <w:rPr>
          <w:rFonts w:ascii="Times New Roman" w:hAnsi="Times New Roman"/>
          <w:color w:val="000000" w:themeColor="text1"/>
          <w:sz w:val="28"/>
          <w:szCs w:val="28"/>
          <w:shd w:val="clear" w:color="auto" w:fill="FFFFFF"/>
        </w:rPr>
        <w:t xml:space="preserve">, </w:t>
      </w:r>
      <w:r w:rsidR="008A1D47">
        <w:rPr>
          <w:rFonts w:ascii="Times New Roman" w:hAnsi="Times New Roman"/>
          <w:color w:val="000000" w:themeColor="text1"/>
          <w:sz w:val="28"/>
          <w:szCs w:val="28"/>
          <w:shd w:val="clear" w:color="auto" w:fill="FFFFFF"/>
        </w:rPr>
        <w:t>растет также м</w:t>
      </w:r>
      <w:r w:rsidR="008A1D47" w:rsidRPr="000A252C">
        <w:rPr>
          <w:rFonts w:ascii="Times New Roman" w:hAnsi="Times New Roman"/>
          <w:sz w:val="28"/>
          <w:szCs w:val="28"/>
        </w:rPr>
        <w:t>играционн</w:t>
      </w:r>
      <w:r w:rsidR="008A1D47">
        <w:rPr>
          <w:rFonts w:ascii="Times New Roman" w:hAnsi="Times New Roman"/>
          <w:sz w:val="28"/>
          <w:szCs w:val="28"/>
        </w:rPr>
        <w:t>ый</w:t>
      </w:r>
      <w:r w:rsidR="008A1D47" w:rsidRPr="000A252C">
        <w:rPr>
          <w:rFonts w:ascii="Times New Roman" w:hAnsi="Times New Roman"/>
          <w:sz w:val="28"/>
          <w:szCs w:val="28"/>
        </w:rPr>
        <w:t xml:space="preserve"> отток населения.</w:t>
      </w:r>
      <w:r w:rsidR="0096480C">
        <w:rPr>
          <w:rFonts w:ascii="Times New Roman" w:hAnsi="Times New Roman"/>
          <w:sz w:val="28"/>
          <w:szCs w:val="28"/>
        </w:rPr>
        <w:t xml:space="preserve"> Стоит отметить, что данная ситуация наб</w:t>
      </w:r>
      <w:r w:rsidR="00476730">
        <w:rPr>
          <w:rFonts w:ascii="Times New Roman" w:hAnsi="Times New Roman"/>
          <w:sz w:val="28"/>
          <w:szCs w:val="28"/>
        </w:rPr>
        <w:t>людается в большинстве муниципальных образований в Республике Бурятия.</w:t>
      </w:r>
    </w:p>
    <w:p w:rsidR="008A1D47" w:rsidRPr="00B554C8" w:rsidRDefault="008A1D47" w:rsidP="008A1D47">
      <w:pPr>
        <w:pStyle w:val="1"/>
        <w:shd w:val="clear" w:color="auto" w:fill="FFFFFF" w:themeFill="background1"/>
        <w:spacing w:line="240" w:lineRule="auto"/>
        <w:jc w:val="right"/>
        <w:rPr>
          <w:rFonts w:cs="Times New Roman"/>
          <w:sz w:val="24"/>
          <w:szCs w:val="24"/>
        </w:rPr>
      </w:pPr>
      <w:bookmarkStart w:id="0" w:name="_Toc212287850"/>
      <w:bookmarkStart w:id="1" w:name="_Toc212288728"/>
      <w:r>
        <w:rPr>
          <w:rFonts w:cs="Times New Roman"/>
          <w:sz w:val="24"/>
          <w:szCs w:val="24"/>
        </w:rPr>
        <w:t>Таблица 1.</w:t>
      </w:r>
    </w:p>
    <w:p w:rsidR="008A1D47" w:rsidRPr="00A7708E" w:rsidRDefault="008A1D47" w:rsidP="008A1D47">
      <w:pPr>
        <w:pStyle w:val="1"/>
        <w:shd w:val="clear" w:color="auto" w:fill="FFFFFF" w:themeFill="background1"/>
        <w:spacing w:line="240" w:lineRule="auto"/>
        <w:jc w:val="center"/>
      </w:pPr>
      <w:r w:rsidRPr="000A252C">
        <w:rPr>
          <w:rFonts w:cs="Times New Roman"/>
          <w:b/>
          <w:szCs w:val="28"/>
        </w:rPr>
        <w:t>Основные демографические показатели</w:t>
      </w:r>
      <w:bookmarkEnd w:id="0"/>
      <w:bookmarkEnd w:id="1"/>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701"/>
        <w:gridCol w:w="1701"/>
      </w:tblGrid>
      <w:tr w:rsidR="008A1D47" w:rsidRPr="000A252C" w:rsidTr="001E23AF">
        <w:tc>
          <w:tcPr>
            <w:tcW w:w="5841" w:type="dxa"/>
            <w:shd w:val="clear" w:color="auto" w:fill="FFFFFF" w:themeFill="background1"/>
            <w:vAlign w:val="center"/>
          </w:tcPr>
          <w:p w:rsidR="008A1D47" w:rsidRPr="000A252C" w:rsidRDefault="008A1D47" w:rsidP="009B1005">
            <w:pPr>
              <w:pStyle w:val="a3"/>
              <w:shd w:val="clear" w:color="auto" w:fill="FFFFFF" w:themeFill="background1"/>
              <w:jc w:val="center"/>
              <w:rPr>
                <w:b/>
                <w:sz w:val="28"/>
                <w:szCs w:val="28"/>
              </w:rPr>
            </w:pPr>
            <w:r w:rsidRPr="000A252C">
              <w:rPr>
                <w:b/>
                <w:sz w:val="28"/>
                <w:szCs w:val="28"/>
              </w:rPr>
              <w:t>Показатели</w:t>
            </w:r>
          </w:p>
        </w:tc>
        <w:tc>
          <w:tcPr>
            <w:tcW w:w="1701" w:type="dxa"/>
            <w:shd w:val="clear" w:color="auto" w:fill="FFFFFF" w:themeFill="background1"/>
          </w:tcPr>
          <w:p w:rsidR="008A1D47" w:rsidRPr="000A252C" w:rsidRDefault="008A1D47" w:rsidP="009B1005">
            <w:pPr>
              <w:pStyle w:val="a3"/>
              <w:shd w:val="clear" w:color="auto" w:fill="FFFFFF" w:themeFill="background1"/>
              <w:jc w:val="center"/>
              <w:rPr>
                <w:b/>
                <w:sz w:val="28"/>
                <w:szCs w:val="28"/>
              </w:rPr>
            </w:pPr>
            <w:r>
              <w:rPr>
                <w:b/>
                <w:sz w:val="28"/>
                <w:szCs w:val="28"/>
              </w:rPr>
              <w:t>2021 год</w:t>
            </w:r>
          </w:p>
        </w:tc>
        <w:tc>
          <w:tcPr>
            <w:tcW w:w="1701" w:type="dxa"/>
            <w:shd w:val="clear" w:color="auto" w:fill="FFFFFF" w:themeFill="background1"/>
          </w:tcPr>
          <w:p w:rsidR="008A1D47" w:rsidRDefault="008A1D47" w:rsidP="009B1005">
            <w:pPr>
              <w:pStyle w:val="a3"/>
              <w:shd w:val="clear" w:color="auto" w:fill="FFFFFF" w:themeFill="background1"/>
              <w:jc w:val="center"/>
              <w:rPr>
                <w:b/>
                <w:sz w:val="28"/>
                <w:szCs w:val="28"/>
              </w:rPr>
            </w:pPr>
            <w:r>
              <w:rPr>
                <w:b/>
                <w:sz w:val="28"/>
                <w:szCs w:val="28"/>
              </w:rPr>
              <w:t>2022 год</w:t>
            </w:r>
          </w:p>
        </w:tc>
      </w:tr>
      <w:tr w:rsidR="008A1D47" w:rsidRPr="000A252C" w:rsidTr="001E23AF">
        <w:trPr>
          <w:trHeight w:val="239"/>
        </w:trPr>
        <w:tc>
          <w:tcPr>
            <w:tcW w:w="5841" w:type="dxa"/>
            <w:shd w:val="clear" w:color="auto" w:fill="FFFFFF" w:themeFill="background1"/>
          </w:tcPr>
          <w:p w:rsidR="008A1D47" w:rsidRPr="000A252C" w:rsidRDefault="008A1D47" w:rsidP="009B1005">
            <w:pPr>
              <w:pStyle w:val="a3"/>
              <w:shd w:val="clear" w:color="auto" w:fill="FFFFFF" w:themeFill="background1"/>
              <w:rPr>
                <w:sz w:val="28"/>
                <w:szCs w:val="28"/>
              </w:rPr>
            </w:pPr>
            <w:r w:rsidRPr="000A252C">
              <w:rPr>
                <w:sz w:val="28"/>
                <w:szCs w:val="28"/>
              </w:rPr>
              <w:t xml:space="preserve">Численность постоянного населения, </w:t>
            </w:r>
            <w:r>
              <w:rPr>
                <w:sz w:val="28"/>
                <w:szCs w:val="28"/>
              </w:rPr>
              <w:t xml:space="preserve">тыс. </w:t>
            </w:r>
            <w:r w:rsidRPr="000A252C">
              <w:rPr>
                <w:sz w:val="28"/>
                <w:szCs w:val="28"/>
              </w:rPr>
              <w:t>чел.</w:t>
            </w:r>
          </w:p>
        </w:tc>
        <w:tc>
          <w:tcPr>
            <w:tcW w:w="1701" w:type="dxa"/>
            <w:shd w:val="clear" w:color="auto" w:fill="FFFFFF" w:themeFill="background1"/>
            <w:vAlign w:val="center"/>
          </w:tcPr>
          <w:p w:rsidR="008A1D47" w:rsidRPr="000A252C" w:rsidRDefault="008A1D47" w:rsidP="009B1005">
            <w:pPr>
              <w:shd w:val="clear" w:color="auto" w:fill="FFFFFF" w:themeFill="background1"/>
              <w:spacing w:after="0" w:line="240" w:lineRule="auto"/>
              <w:jc w:val="center"/>
              <w:rPr>
                <w:rFonts w:ascii="Times New Roman" w:hAnsi="Times New Roman"/>
                <w:sz w:val="28"/>
                <w:szCs w:val="28"/>
              </w:rPr>
            </w:pPr>
            <w:r w:rsidRPr="002B4621">
              <w:rPr>
                <w:rFonts w:ascii="Times New Roman" w:hAnsi="Times New Roman"/>
                <w:sz w:val="28"/>
                <w:szCs w:val="28"/>
              </w:rPr>
              <w:t>41,</w:t>
            </w:r>
            <w:r>
              <w:rPr>
                <w:rFonts w:ascii="Times New Roman" w:hAnsi="Times New Roman"/>
                <w:sz w:val="28"/>
                <w:szCs w:val="28"/>
              </w:rPr>
              <w:t>404</w:t>
            </w:r>
          </w:p>
        </w:tc>
        <w:tc>
          <w:tcPr>
            <w:tcW w:w="1701" w:type="dxa"/>
            <w:shd w:val="clear" w:color="auto" w:fill="FFFFFF" w:themeFill="background1"/>
            <w:vAlign w:val="center"/>
          </w:tcPr>
          <w:p w:rsidR="008A1D47" w:rsidRDefault="008A1D47" w:rsidP="009B1005">
            <w:pPr>
              <w:shd w:val="clear" w:color="auto" w:fill="FFFFFF" w:themeFill="background1"/>
              <w:spacing w:after="0" w:line="240" w:lineRule="auto"/>
              <w:jc w:val="center"/>
              <w:rPr>
                <w:rFonts w:ascii="Times New Roman" w:hAnsi="Times New Roman"/>
                <w:sz w:val="28"/>
                <w:szCs w:val="28"/>
              </w:rPr>
            </w:pPr>
            <w:r w:rsidRPr="002B4621">
              <w:rPr>
                <w:rFonts w:ascii="Times New Roman" w:hAnsi="Times New Roman"/>
                <w:sz w:val="28"/>
                <w:szCs w:val="28"/>
              </w:rPr>
              <w:t>41,0</w:t>
            </w:r>
          </w:p>
        </w:tc>
      </w:tr>
      <w:tr w:rsidR="008A1D47" w:rsidRPr="00FA47C5" w:rsidTr="001E23AF">
        <w:tc>
          <w:tcPr>
            <w:tcW w:w="5841" w:type="dxa"/>
          </w:tcPr>
          <w:p w:rsidR="008A1D47" w:rsidRPr="00D9459B" w:rsidRDefault="008A1D47" w:rsidP="009B1005">
            <w:pPr>
              <w:pStyle w:val="a3"/>
              <w:rPr>
                <w:sz w:val="28"/>
                <w:szCs w:val="28"/>
              </w:rPr>
            </w:pPr>
            <w:r w:rsidRPr="00D9459B">
              <w:rPr>
                <w:sz w:val="28"/>
                <w:szCs w:val="28"/>
              </w:rPr>
              <w:t>Естественный прирост</w:t>
            </w:r>
            <w:r>
              <w:rPr>
                <w:sz w:val="28"/>
                <w:szCs w:val="28"/>
              </w:rPr>
              <w:t xml:space="preserve"> (+), убыль (-)</w:t>
            </w:r>
            <w:r w:rsidRPr="00D9459B">
              <w:rPr>
                <w:sz w:val="28"/>
                <w:szCs w:val="28"/>
              </w:rPr>
              <w:t xml:space="preserve">, чел. </w:t>
            </w:r>
          </w:p>
        </w:tc>
        <w:tc>
          <w:tcPr>
            <w:tcW w:w="1701" w:type="dxa"/>
            <w:vAlign w:val="center"/>
          </w:tcPr>
          <w:p w:rsidR="008A1D47" w:rsidRPr="00D9459B" w:rsidRDefault="008A1D47" w:rsidP="009B1005">
            <w:pPr>
              <w:pStyle w:val="a3"/>
              <w:jc w:val="center"/>
              <w:rPr>
                <w:sz w:val="28"/>
                <w:szCs w:val="28"/>
              </w:rPr>
            </w:pPr>
            <w:r>
              <w:rPr>
                <w:sz w:val="28"/>
                <w:szCs w:val="28"/>
              </w:rPr>
              <w:t>-111</w:t>
            </w:r>
          </w:p>
        </w:tc>
        <w:tc>
          <w:tcPr>
            <w:tcW w:w="1701" w:type="dxa"/>
            <w:vAlign w:val="center"/>
          </w:tcPr>
          <w:p w:rsidR="008A1D47" w:rsidRDefault="008A1D47" w:rsidP="009B1005">
            <w:pPr>
              <w:pStyle w:val="a3"/>
              <w:jc w:val="center"/>
              <w:rPr>
                <w:sz w:val="28"/>
                <w:szCs w:val="28"/>
              </w:rPr>
            </w:pPr>
            <w:r>
              <w:rPr>
                <w:sz w:val="28"/>
                <w:szCs w:val="28"/>
              </w:rPr>
              <w:t>-95</w:t>
            </w:r>
          </w:p>
        </w:tc>
      </w:tr>
      <w:tr w:rsidR="008A1D47" w:rsidRPr="0093132E" w:rsidTr="001E23AF">
        <w:tc>
          <w:tcPr>
            <w:tcW w:w="5841" w:type="dxa"/>
          </w:tcPr>
          <w:p w:rsidR="008A1D47" w:rsidRPr="00D9459B" w:rsidRDefault="008A1D47" w:rsidP="009B1005">
            <w:pPr>
              <w:pStyle w:val="a3"/>
              <w:rPr>
                <w:sz w:val="28"/>
                <w:szCs w:val="28"/>
              </w:rPr>
            </w:pPr>
            <w:r w:rsidRPr="00D9459B">
              <w:rPr>
                <w:sz w:val="28"/>
                <w:szCs w:val="28"/>
              </w:rPr>
              <w:t>Миграционн</w:t>
            </w:r>
            <w:r>
              <w:rPr>
                <w:sz w:val="28"/>
                <w:szCs w:val="28"/>
              </w:rPr>
              <w:t xml:space="preserve">ая </w:t>
            </w:r>
            <w:r w:rsidRPr="00D9459B">
              <w:rPr>
                <w:sz w:val="28"/>
                <w:szCs w:val="28"/>
              </w:rPr>
              <w:t>убыль</w:t>
            </w:r>
            <w:r>
              <w:rPr>
                <w:sz w:val="28"/>
                <w:szCs w:val="28"/>
              </w:rPr>
              <w:t>,</w:t>
            </w:r>
            <w:r w:rsidRPr="00D9459B">
              <w:rPr>
                <w:sz w:val="28"/>
                <w:szCs w:val="28"/>
              </w:rPr>
              <w:t xml:space="preserve"> чел. </w:t>
            </w:r>
          </w:p>
        </w:tc>
        <w:tc>
          <w:tcPr>
            <w:tcW w:w="1701" w:type="dxa"/>
            <w:vAlign w:val="center"/>
          </w:tcPr>
          <w:p w:rsidR="008A1D47" w:rsidRPr="00D9459B" w:rsidRDefault="008A1D47" w:rsidP="009B1005">
            <w:pPr>
              <w:pStyle w:val="a3"/>
              <w:jc w:val="center"/>
              <w:rPr>
                <w:sz w:val="28"/>
                <w:szCs w:val="28"/>
              </w:rPr>
            </w:pPr>
            <w:r>
              <w:rPr>
                <w:sz w:val="28"/>
                <w:szCs w:val="28"/>
              </w:rPr>
              <w:t>-287</w:t>
            </w:r>
          </w:p>
        </w:tc>
        <w:tc>
          <w:tcPr>
            <w:tcW w:w="1701" w:type="dxa"/>
            <w:vAlign w:val="center"/>
          </w:tcPr>
          <w:p w:rsidR="008A1D47" w:rsidRDefault="008A1D47" w:rsidP="009B1005">
            <w:pPr>
              <w:pStyle w:val="a3"/>
              <w:jc w:val="center"/>
              <w:rPr>
                <w:sz w:val="28"/>
                <w:szCs w:val="28"/>
              </w:rPr>
            </w:pPr>
            <w:r>
              <w:rPr>
                <w:sz w:val="28"/>
                <w:szCs w:val="28"/>
              </w:rPr>
              <w:t>-309</w:t>
            </w:r>
          </w:p>
        </w:tc>
      </w:tr>
    </w:tbl>
    <w:p w:rsidR="008A1D47" w:rsidRDefault="008A1D47" w:rsidP="008A1D47">
      <w:pPr>
        <w:tabs>
          <w:tab w:val="left" w:pos="0"/>
        </w:tabs>
        <w:spacing w:line="240" w:lineRule="auto"/>
        <w:ind w:firstLine="709"/>
        <w:contextualSpacing/>
        <w:jc w:val="both"/>
        <w:rPr>
          <w:rFonts w:ascii="Times New Roman" w:hAnsi="Times New Roman"/>
          <w:sz w:val="28"/>
          <w:szCs w:val="28"/>
        </w:rPr>
      </w:pPr>
    </w:p>
    <w:p w:rsidR="001E23AF" w:rsidRDefault="001E23AF" w:rsidP="001E23AF">
      <w:pPr>
        <w:spacing w:after="0" w:line="240" w:lineRule="auto"/>
        <w:ind w:firstLine="567"/>
        <w:jc w:val="both"/>
        <w:rPr>
          <w:rFonts w:ascii="Times New Roman" w:hAnsi="Times New Roman"/>
          <w:color w:val="000000" w:themeColor="text1"/>
          <w:sz w:val="28"/>
          <w:szCs w:val="28"/>
          <w:shd w:val="clear" w:color="auto" w:fill="FFFFFF"/>
        </w:rPr>
      </w:pPr>
      <w:r w:rsidRPr="000A252C">
        <w:rPr>
          <w:rFonts w:ascii="Times New Roman" w:hAnsi="Times New Roman"/>
          <w:color w:val="000000" w:themeColor="text1"/>
          <w:sz w:val="28"/>
          <w:szCs w:val="28"/>
          <w:shd w:val="clear" w:color="auto" w:fill="FFFFFF"/>
        </w:rPr>
        <w:t>Состав поселений Селенгинского района в 20</w:t>
      </w:r>
      <w:r>
        <w:rPr>
          <w:rFonts w:ascii="Times New Roman" w:hAnsi="Times New Roman"/>
          <w:color w:val="000000" w:themeColor="text1"/>
          <w:sz w:val="28"/>
          <w:szCs w:val="28"/>
          <w:shd w:val="clear" w:color="auto" w:fill="FFFFFF"/>
        </w:rPr>
        <w:t>22</w:t>
      </w:r>
      <w:r w:rsidRPr="000A252C">
        <w:rPr>
          <w:rFonts w:ascii="Times New Roman" w:hAnsi="Times New Roman"/>
          <w:color w:val="000000" w:themeColor="text1"/>
          <w:sz w:val="28"/>
          <w:szCs w:val="28"/>
          <w:shd w:val="clear" w:color="auto" w:fill="FFFFFF"/>
        </w:rPr>
        <w:t xml:space="preserve"> году остался неизменным и включает в себя 1 городское и 12 сельских</w:t>
      </w:r>
      <w:r w:rsidR="00CF3578" w:rsidRPr="00CF3578">
        <w:rPr>
          <w:rFonts w:ascii="Times New Roman" w:hAnsi="Times New Roman"/>
          <w:color w:val="000000" w:themeColor="text1"/>
          <w:sz w:val="28"/>
          <w:szCs w:val="28"/>
          <w:shd w:val="clear" w:color="auto" w:fill="FFFFFF"/>
        </w:rPr>
        <w:t xml:space="preserve"> </w:t>
      </w:r>
      <w:r w:rsidR="00CF3578">
        <w:rPr>
          <w:rFonts w:ascii="Times New Roman" w:hAnsi="Times New Roman"/>
          <w:color w:val="000000" w:themeColor="text1"/>
          <w:sz w:val="28"/>
          <w:szCs w:val="28"/>
          <w:shd w:val="clear" w:color="auto" w:fill="FFFFFF"/>
        </w:rPr>
        <w:t>поселений</w:t>
      </w:r>
      <w:r>
        <w:rPr>
          <w:rFonts w:ascii="Times New Roman" w:hAnsi="Times New Roman"/>
          <w:color w:val="000000" w:themeColor="text1"/>
          <w:sz w:val="28"/>
          <w:szCs w:val="28"/>
          <w:shd w:val="clear" w:color="auto" w:fill="FFFFFF"/>
        </w:rPr>
        <w:t>.</w:t>
      </w:r>
    </w:p>
    <w:p w:rsidR="001E23AF" w:rsidRPr="005B31DA" w:rsidRDefault="001E23AF" w:rsidP="001E23AF">
      <w:pPr>
        <w:shd w:val="clear" w:color="auto" w:fill="FFFFFF"/>
        <w:spacing w:after="0" w:line="240" w:lineRule="auto"/>
        <w:ind w:firstLine="567"/>
        <w:jc w:val="both"/>
        <w:rPr>
          <w:rFonts w:ascii="Times New Roman" w:hAnsi="Times New Roman"/>
          <w:color w:val="000000"/>
          <w:spacing w:val="-6"/>
          <w:sz w:val="28"/>
          <w:szCs w:val="28"/>
        </w:rPr>
      </w:pPr>
      <w:r w:rsidRPr="005B31DA">
        <w:rPr>
          <w:rFonts w:ascii="Times New Roman" w:hAnsi="Times New Roman"/>
          <w:color w:val="000000"/>
          <w:spacing w:val="-6"/>
          <w:sz w:val="28"/>
          <w:szCs w:val="28"/>
        </w:rPr>
        <w:t xml:space="preserve">Ситуация на рынке труда в районе </w:t>
      </w:r>
      <w:r>
        <w:rPr>
          <w:rFonts w:ascii="Times New Roman" w:hAnsi="Times New Roman"/>
          <w:color w:val="000000"/>
          <w:spacing w:val="-6"/>
          <w:sz w:val="28"/>
          <w:szCs w:val="28"/>
        </w:rPr>
        <w:t xml:space="preserve">достаточно стабильна, </w:t>
      </w:r>
      <w:r w:rsidRPr="005B31DA">
        <w:rPr>
          <w:rFonts w:ascii="Times New Roman" w:hAnsi="Times New Roman"/>
          <w:color w:val="000000"/>
          <w:spacing w:val="-6"/>
          <w:sz w:val="28"/>
          <w:szCs w:val="28"/>
        </w:rPr>
        <w:t>по состоянию на 01.0</w:t>
      </w:r>
      <w:r>
        <w:rPr>
          <w:rFonts w:ascii="Times New Roman" w:hAnsi="Times New Roman"/>
          <w:color w:val="000000"/>
          <w:spacing w:val="-6"/>
          <w:sz w:val="28"/>
          <w:szCs w:val="28"/>
        </w:rPr>
        <w:t>1</w:t>
      </w:r>
      <w:r w:rsidRPr="005B31DA">
        <w:rPr>
          <w:rFonts w:ascii="Times New Roman" w:hAnsi="Times New Roman"/>
          <w:color w:val="000000"/>
          <w:spacing w:val="-6"/>
          <w:sz w:val="28"/>
          <w:szCs w:val="28"/>
        </w:rPr>
        <w:t>.202</w:t>
      </w:r>
      <w:r>
        <w:rPr>
          <w:rFonts w:ascii="Times New Roman" w:hAnsi="Times New Roman"/>
          <w:color w:val="000000"/>
          <w:spacing w:val="-6"/>
          <w:sz w:val="28"/>
          <w:szCs w:val="28"/>
        </w:rPr>
        <w:t>3</w:t>
      </w:r>
      <w:r w:rsidRPr="005B31DA">
        <w:rPr>
          <w:rFonts w:ascii="Times New Roman" w:hAnsi="Times New Roman"/>
          <w:color w:val="000000"/>
          <w:spacing w:val="-6"/>
          <w:sz w:val="28"/>
          <w:szCs w:val="28"/>
        </w:rPr>
        <w:t xml:space="preserve"> г. уровень регистрируемой безработицы </w:t>
      </w:r>
      <w:r>
        <w:rPr>
          <w:rFonts w:ascii="Times New Roman" w:hAnsi="Times New Roman"/>
          <w:color w:val="000000"/>
          <w:spacing w:val="-6"/>
          <w:sz w:val="28"/>
          <w:szCs w:val="28"/>
        </w:rPr>
        <w:t xml:space="preserve">составил </w:t>
      </w:r>
      <w:r w:rsidRPr="00CE1A35">
        <w:rPr>
          <w:rFonts w:ascii="Times New Roman" w:hAnsi="Times New Roman"/>
          <w:color w:val="000000"/>
          <w:spacing w:val="-6"/>
          <w:sz w:val="28"/>
          <w:szCs w:val="28"/>
        </w:rPr>
        <w:t>1,0</w:t>
      </w:r>
      <w:r>
        <w:rPr>
          <w:rFonts w:ascii="Times New Roman" w:hAnsi="Times New Roman"/>
          <w:color w:val="000000"/>
          <w:spacing w:val="-6"/>
          <w:sz w:val="28"/>
          <w:szCs w:val="28"/>
        </w:rPr>
        <w:t xml:space="preserve"> </w:t>
      </w:r>
      <w:r w:rsidRPr="00CE1A35">
        <w:rPr>
          <w:rFonts w:ascii="Times New Roman" w:hAnsi="Times New Roman"/>
          <w:color w:val="000000"/>
          <w:spacing w:val="-6"/>
          <w:sz w:val="28"/>
          <w:szCs w:val="28"/>
        </w:rPr>
        <w:t>%.</w:t>
      </w:r>
      <w:r w:rsidRPr="005B31DA">
        <w:rPr>
          <w:rFonts w:ascii="Times New Roman" w:hAnsi="Times New Roman"/>
          <w:color w:val="000000"/>
          <w:spacing w:val="-6"/>
          <w:sz w:val="28"/>
          <w:szCs w:val="28"/>
        </w:rPr>
        <w:t xml:space="preserve"> </w:t>
      </w:r>
    </w:p>
    <w:p w:rsidR="001E23AF" w:rsidRPr="00B554C8" w:rsidRDefault="001E23AF" w:rsidP="001E23AF">
      <w:pPr>
        <w:pStyle w:val="1"/>
        <w:shd w:val="clear" w:color="auto" w:fill="FFFFFF" w:themeFill="background1"/>
        <w:spacing w:line="240" w:lineRule="auto"/>
        <w:jc w:val="right"/>
        <w:rPr>
          <w:rFonts w:cs="Times New Roman"/>
          <w:sz w:val="24"/>
          <w:szCs w:val="24"/>
        </w:rPr>
      </w:pPr>
      <w:r>
        <w:rPr>
          <w:rFonts w:cs="Times New Roman"/>
          <w:sz w:val="24"/>
          <w:szCs w:val="24"/>
        </w:rPr>
        <w:t>Таблица 2.</w:t>
      </w:r>
    </w:p>
    <w:p w:rsidR="001E23AF" w:rsidRPr="000A252C" w:rsidRDefault="001E23AF" w:rsidP="001E23AF">
      <w:pPr>
        <w:pStyle w:val="a4"/>
        <w:spacing w:line="240" w:lineRule="auto"/>
        <w:ind w:firstLine="540"/>
        <w:jc w:val="center"/>
        <w:outlineLvl w:val="0"/>
        <w:rPr>
          <w:b/>
          <w:szCs w:val="28"/>
        </w:rPr>
      </w:pPr>
      <w:r w:rsidRPr="000A252C">
        <w:rPr>
          <w:b/>
          <w:szCs w:val="28"/>
        </w:rPr>
        <w:t>Занятость и безработица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701"/>
        <w:gridCol w:w="1701"/>
      </w:tblGrid>
      <w:tr w:rsidR="001E23AF" w:rsidRPr="000A252C" w:rsidTr="001E23AF">
        <w:tc>
          <w:tcPr>
            <w:tcW w:w="5841" w:type="dxa"/>
          </w:tcPr>
          <w:p w:rsidR="001E23AF" w:rsidRPr="000A252C" w:rsidRDefault="001E23AF" w:rsidP="009B1005">
            <w:pPr>
              <w:pStyle w:val="a3"/>
              <w:jc w:val="center"/>
              <w:rPr>
                <w:b/>
                <w:bCs/>
                <w:sz w:val="28"/>
                <w:szCs w:val="28"/>
              </w:rPr>
            </w:pPr>
            <w:r w:rsidRPr="000A252C">
              <w:rPr>
                <w:b/>
                <w:bCs/>
                <w:sz w:val="28"/>
                <w:szCs w:val="28"/>
              </w:rPr>
              <w:t>Показатели</w:t>
            </w:r>
          </w:p>
        </w:tc>
        <w:tc>
          <w:tcPr>
            <w:tcW w:w="1701" w:type="dxa"/>
          </w:tcPr>
          <w:p w:rsidR="001E23AF" w:rsidRPr="000A252C" w:rsidRDefault="001E23AF" w:rsidP="009B1005">
            <w:pPr>
              <w:pStyle w:val="a3"/>
              <w:jc w:val="center"/>
              <w:rPr>
                <w:b/>
                <w:sz w:val="28"/>
                <w:szCs w:val="28"/>
              </w:rPr>
            </w:pPr>
            <w:r>
              <w:rPr>
                <w:b/>
                <w:sz w:val="28"/>
                <w:szCs w:val="28"/>
              </w:rPr>
              <w:t>на 01.01.2022</w:t>
            </w:r>
          </w:p>
        </w:tc>
        <w:tc>
          <w:tcPr>
            <w:tcW w:w="1701" w:type="dxa"/>
          </w:tcPr>
          <w:p w:rsidR="001E23AF" w:rsidRPr="000A252C" w:rsidRDefault="001E23AF" w:rsidP="009B1005">
            <w:pPr>
              <w:pStyle w:val="a3"/>
              <w:jc w:val="center"/>
              <w:rPr>
                <w:b/>
                <w:sz w:val="28"/>
                <w:szCs w:val="28"/>
              </w:rPr>
            </w:pPr>
            <w:r>
              <w:rPr>
                <w:b/>
                <w:sz w:val="28"/>
                <w:szCs w:val="28"/>
              </w:rPr>
              <w:t>на 01.01.2023</w:t>
            </w:r>
          </w:p>
        </w:tc>
      </w:tr>
      <w:tr w:rsidR="001E23AF" w:rsidRPr="000A252C" w:rsidTr="001E23AF">
        <w:tc>
          <w:tcPr>
            <w:tcW w:w="5841" w:type="dxa"/>
          </w:tcPr>
          <w:p w:rsidR="001E23AF" w:rsidRPr="000A252C" w:rsidRDefault="001E23AF" w:rsidP="009B1005">
            <w:pPr>
              <w:pStyle w:val="a3"/>
              <w:rPr>
                <w:sz w:val="28"/>
                <w:szCs w:val="28"/>
              </w:rPr>
            </w:pPr>
            <w:r w:rsidRPr="000A252C">
              <w:rPr>
                <w:sz w:val="28"/>
                <w:szCs w:val="28"/>
              </w:rPr>
              <w:t>Численность официально зарегистрированных безработных, чел.</w:t>
            </w:r>
          </w:p>
        </w:tc>
        <w:tc>
          <w:tcPr>
            <w:tcW w:w="1701" w:type="dxa"/>
            <w:vAlign w:val="center"/>
          </w:tcPr>
          <w:p w:rsidR="001E23AF" w:rsidRPr="00E51E9D" w:rsidRDefault="001E23AF" w:rsidP="009B1005">
            <w:pPr>
              <w:pStyle w:val="a3"/>
              <w:jc w:val="center"/>
              <w:rPr>
                <w:sz w:val="28"/>
                <w:szCs w:val="28"/>
                <w:highlight w:val="yellow"/>
              </w:rPr>
            </w:pPr>
            <w:r w:rsidRPr="00ED519D">
              <w:rPr>
                <w:sz w:val="28"/>
                <w:szCs w:val="28"/>
              </w:rPr>
              <w:t>313</w:t>
            </w:r>
          </w:p>
        </w:tc>
        <w:tc>
          <w:tcPr>
            <w:tcW w:w="1701" w:type="dxa"/>
            <w:vAlign w:val="center"/>
          </w:tcPr>
          <w:p w:rsidR="001E23AF" w:rsidRPr="00B7317B" w:rsidRDefault="001E23AF" w:rsidP="009B1005">
            <w:pPr>
              <w:pStyle w:val="a3"/>
              <w:jc w:val="center"/>
              <w:rPr>
                <w:sz w:val="28"/>
                <w:szCs w:val="28"/>
              </w:rPr>
            </w:pPr>
            <w:r>
              <w:rPr>
                <w:sz w:val="28"/>
                <w:szCs w:val="28"/>
              </w:rPr>
              <w:t>203</w:t>
            </w:r>
          </w:p>
        </w:tc>
      </w:tr>
      <w:tr w:rsidR="001E23AF" w:rsidRPr="000A252C" w:rsidTr="001E23AF">
        <w:trPr>
          <w:trHeight w:val="234"/>
        </w:trPr>
        <w:tc>
          <w:tcPr>
            <w:tcW w:w="5841" w:type="dxa"/>
          </w:tcPr>
          <w:p w:rsidR="001E23AF" w:rsidRPr="000A252C" w:rsidRDefault="001E23AF" w:rsidP="009B1005">
            <w:pPr>
              <w:pStyle w:val="a3"/>
              <w:rPr>
                <w:sz w:val="28"/>
                <w:szCs w:val="28"/>
              </w:rPr>
            </w:pPr>
            <w:r w:rsidRPr="000A252C">
              <w:rPr>
                <w:sz w:val="28"/>
                <w:szCs w:val="28"/>
              </w:rPr>
              <w:t>Уровень зарегистрированной безработицы, %</w:t>
            </w:r>
          </w:p>
        </w:tc>
        <w:tc>
          <w:tcPr>
            <w:tcW w:w="1701" w:type="dxa"/>
            <w:vAlign w:val="center"/>
          </w:tcPr>
          <w:p w:rsidR="001E23AF" w:rsidRPr="000A252C" w:rsidRDefault="001E23AF" w:rsidP="009B1005">
            <w:pPr>
              <w:pStyle w:val="a3"/>
              <w:jc w:val="center"/>
              <w:rPr>
                <w:sz w:val="28"/>
                <w:szCs w:val="28"/>
              </w:rPr>
            </w:pPr>
            <w:r>
              <w:rPr>
                <w:sz w:val="28"/>
                <w:szCs w:val="28"/>
              </w:rPr>
              <w:t>1,5</w:t>
            </w:r>
          </w:p>
        </w:tc>
        <w:tc>
          <w:tcPr>
            <w:tcW w:w="1701" w:type="dxa"/>
            <w:vAlign w:val="center"/>
          </w:tcPr>
          <w:p w:rsidR="001E23AF" w:rsidRPr="00ED519D" w:rsidRDefault="001E23AF" w:rsidP="009B1005">
            <w:pPr>
              <w:pStyle w:val="a3"/>
              <w:jc w:val="center"/>
              <w:rPr>
                <w:color w:val="000000" w:themeColor="text1"/>
                <w:sz w:val="28"/>
                <w:szCs w:val="28"/>
              </w:rPr>
            </w:pPr>
            <w:r w:rsidRPr="00CE1A35">
              <w:rPr>
                <w:color w:val="000000" w:themeColor="text1"/>
                <w:sz w:val="28"/>
                <w:szCs w:val="28"/>
              </w:rPr>
              <w:t>1,0</w:t>
            </w:r>
          </w:p>
        </w:tc>
      </w:tr>
    </w:tbl>
    <w:p w:rsidR="00B60444" w:rsidRDefault="006B28A3" w:rsidP="008A1D47">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В целях стабилизации ситуации на рынке труда в районе реализуются следующие муниципальные программы:</w:t>
      </w:r>
    </w:p>
    <w:p w:rsidR="006B28A3" w:rsidRDefault="006B28A3" w:rsidP="006B28A3">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 ор</w:t>
      </w:r>
      <w:r w:rsidRPr="006B28A3">
        <w:rPr>
          <w:rFonts w:ascii="Times New Roman" w:hAnsi="Times New Roman"/>
          <w:spacing w:val="-6"/>
          <w:sz w:val="28"/>
          <w:szCs w:val="28"/>
        </w:rPr>
        <w:t xml:space="preserve">ганизация оплачиваемых общественных работ на </w:t>
      </w:r>
      <w:r>
        <w:rPr>
          <w:rFonts w:ascii="Times New Roman" w:hAnsi="Times New Roman"/>
          <w:spacing w:val="-6"/>
          <w:sz w:val="28"/>
          <w:szCs w:val="28"/>
        </w:rPr>
        <w:t xml:space="preserve">территории Селенгинского района, реализуется </w:t>
      </w:r>
      <w:r w:rsidRPr="005B31DA">
        <w:rPr>
          <w:rFonts w:ascii="Times New Roman" w:hAnsi="Times New Roman"/>
          <w:spacing w:val="-6"/>
          <w:sz w:val="28"/>
          <w:szCs w:val="28"/>
        </w:rPr>
        <w:t xml:space="preserve">с 2015 года </w:t>
      </w:r>
      <w:r>
        <w:rPr>
          <w:rFonts w:ascii="Times New Roman" w:hAnsi="Times New Roman"/>
          <w:spacing w:val="-6"/>
          <w:sz w:val="28"/>
          <w:szCs w:val="28"/>
        </w:rPr>
        <w:t xml:space="preserve">и направлена </w:t>
      </w:r>
      <w:r w:rsidRPr="005B31DA">
        <w:rPr>
          <w:rFonts w:ascii="Times New Roman" w:hAnsi="Times New Roman"/>
          <w:spacing w:val="-6"/>
          <w:sz w:val="28"/>
          <w:szCs w:val="28"/>
        </w:rPr>
        <w:t xml:space="preserve">на организацию оплачиваемых общественных работ на </w:t>
      </w:r>
      <w:r>
        <w:rPr>
          <w:rFonts w:ascii="Times New Roman" w:hAnsi="Times New Roman"/>
          <w:spacing w:val="-6"/>
          <w:sz w:val="28"/>
          <w:szCs w:val="28"/>
        </w:rPr>
        <w:t>территории Селенгинского района.</w:t>
      </w:r>
      <w:r w:rsidRPr="005B31DA">
        <w:rPr>
          <w:rFonts w:ascii="Times New Roman" w:hAnsi="Times New Roman"/>
          <w:spacing w:val="-6"/>
          <w:sz w:val="28"/>
          <w:szCs w:val="28"/>
        </w:rPr>
        <w:t xml:space="preserve"> </w:t>
      </w:r>
      <w:r>
        <w:rPr>
          <w:rFonts w:ascii="Times New Roman" w:hAnsi="Times New Roman"/>
          <w:spacing w:val="-6"/>
          <w:sz w:val="28"/>
          <w:szCs w:val="28"/>
        </w:rPr>
        <w:t>За 2022 год направлено 504,61 тыс. рублей для временной занятости 104 граждан;</w:t>
      </w:r>
    </w:p>
    <w:p w:rsidR="006B28A3" w:rsidRDefault="006B28A3" w:rsidP="006B28A3">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 п</w:t>
      </w:r>
      <w:r w:rsidRPr="006B28A3">
        <w:rPr>
          <w:rFonts w:ascii="Times New Roman" w:hAnsi="Times New Roman"/>
          <w:spacing w:val="-6"/>
          <w:sz w:val="28"/>
          <w:szCs w:val="28"/>
        </w:rPr>
        <w:t>роведение временных работ для несовершеннолетних граж</w:t>
      </w:r>
      <w:r>
        <w:rPr>
          <w:rFonts w:ascii="Times New Roman" w:hAnsi="Times New Roman"/>
          <w:spacing w:val="-6"/>
          <w:sz w:val="28"/>
          <w:szCs w:val="28"/>
        </w:rPr>
        <w:t xml:space="preserve">дан в возрасте от 14 до 18 лет. </w:t>
      </w:r>
      <w:r w:rsidRPr="006B28A3">
        <w:rPr>
          <w:rFonts w:ascii="Times New Roman" w:hAnsi="Times New Roman"/>
          <w:spacing w:val="-6"/>
          <w:sz w:val="28"/>
          <w:szCs w:val="28"/>
        </w:rPr>
        <w:t>В 2022 году из местного бюджета направлено 249,94 тыс. руб.</w:t>
      </w:r>
      <w:r>
        <w:rPr>
          <w:rFonts w:ascii="Times New Roman" w:hAnsi="Times New Roman"/>
          <w:spacing w:val="-6"/>
          <w:sz w:val="28"/>
          <w:szCs w:val="28"/>
        </w:rPr>
        <w:t xml:space="preserve"> для временного трудоустро</w:t>
      </w:r>
      <w:r w:rsidR="00C24DBF">
        <w:rPr>
          <w:rFonts w:ascii="Times New Roman" w:hAnsi="Times New Roman"/>
          <w:spacing w:val="-6"/>
          <w:sz w:val="28"/>
          <w:szCs w:val="28"/>
        </w:rPr>
        <w:t>йства 193 подростков;</w:t>
      </w:r>
    </w:p>
    <w:p w:rsidR="00C24DBF" w:rsidRDefault="00C24DBF" w:rsidP="00C24DBF">
      <w:pPr>
        <w:spacing w:after="0" w:line="240" w:lineRule="auto"/>
        <w:ind w:firstLine="567"/>
        <w:jc w:val="both"/>
        <w:rPr>
          <w:rFonts w:ascii="Times New Roman" w:hAnsi="Times New Roman"/>
          <w:spacing w:val="-6"/>
          <w:sz w:val="28"/>
          <w:szCs w:val="28"/>
        </w:rPr>
      </w:pPr>
      <w:r w:rsidRPr="00C24DBF">
        <w:rPr>
          <w:rFonts w:ascii="Times New Roman" w:hAnsi="Times New Roman"/>
          <w:spacing w:val="-6"/>
          <w:sz w:val="28"/>
          <w:szCs w:val="28"/>
        </w:rPr>
        <w:t xml:space="preserve">- содействие самозанятости безработным гражданам. </w:t>
      </w:r>
      <w:r>
        <w:rPr>
          <w:rFonts w:ascii="Times New Roman" w:hAnsi="Times New Roman"/>
          <w:spacing w:val="-6"/>
          <w:sz w:val="28"/>
          <w:szCs w:val="28"/>
        </w:rPr>
        <w:t>При Администрации муниципального образования</w:t>
      </w:r>
      <w:r w:rsidRPr="00F634BA">
        <w:rPr>
          <w:rFonts w:ascii="Times New Roman" w:hAnsi="Times New Roman"/>
          <w:spacing w:val="-6"/>
          <w:sz w:val="28"/>
          <w:szCs w:val="28"/>
        </w:rPr>
        <w:t xml:space="preserve"> «Селенгинский район» </w:t>
      </w:r>
      <w:r>
        <w:rPr>
          <w:rFonts w:ascii="Times New Roman" w:hAnsi="Times New Roman"/>
          <w:spacing w:val="-6"/>
          <w:sz w:val="28"/>
          <w:szCs w:val="28"/>
        </w:rPr>
        <w:t xml:space="preserve">на регулярной основе </w:t>
      </w:r>
      <w:r w:rsidRPr="00F634BA">
        <w:rPr>
          <w:rFonts w:ascii="Times New Roman" w:hAnsi="Times New Roman"/>
          <w:spacing w:val="-6"/>
          <w:sz w:val="28"/>
          <w:szCs w:val="28"/>
        </w:rPr>
        <w:t xml:space="preserve">ведет работу Экспертная Комиссия по рассмотрению технико-экономических обоснований проектов безработных граждан, желающих организовать </w:t>
      </w:r>
      <w:r w:rsidRPr="00F634BA">
        <w:rPr>
          <w:rFonts w:ascii="Times New Roman" w:hAnsi="Times New Roman"/>
          <w:spacing w:val="-6"/>
          <w:sz w:val="28"/>
          <w:szCs w:val="28"/>
        </w:rPr>
        <w:lastRenderedPageBreak/>
        <w:t xml:space="preserve">собственное дело. </w:t>
      </w:r>
      <w:r>
        <w:rPr>
          <w:rFonts w:ascii="Times New Roman" w:hAnsi="Times New Roman"/>
          <w:spacing w:val="-6"/>
          <w:sz w:val="28"/>
          <w:szCs w:val="28"/>
        </w:rPr>
        <w:t xml:space="preserve">За анализируемый период </w:t>
      </w:r>
      <w:r w:rsidRPr="006A2496">
        <w:rPr>
          <w:rFonts w:ascii="Times New Roman" w:hAnsi="Times New Roman"/>
          <w:spacing w:val="-6"/>
          <w:sz w:val="28"/>
          <w:szCs w:val="28"/>
        </w:rPr>
        <w:t>Комиссией одобрено 15 проектов по самозанятости, на общую сумму 1710,00 тыс.</w:t>
      </w:r>
      <w:r>
        <w:rPr>
          <w:rFonts w:ascii="Times New Roman" w:hAnsi="Times New Roman"/>
          <w:spacing w:val="-6"/>
          <w:sz w:val="28"/>
          <w:szCs w:val="28"/>
        </w:rPr>
        <w:t xml:space="preserve"> руб. </w:t>
      </w:r>
      <w:r w:rsidRPr="006A2496">
        <w:rPr>
          <w:rFonts w:ascii="Times New Roman" w:hAnsi="Times New Roman"/>
          <w:spacing w:val="-6"/>
          <w:sz w:val="28"/>
          <w:szCs w:val="28"/>
        </w:rPr>
        <w:t>по линии ГКУ «Центр занято</w:t>
      </w:r>
      <w:r>
        <w:rPr>
          <w:rFonts w:ascii="Times New Roman" w:hAnsi="Times New Roman"/>
          <w:spacing w:val="-6"/>
          <w:sz w:val="28"/>
          <w:szCs w:val="28"/>
        </w:rPr>
        <w:t>сти населения г. Гусиноозерска»</w:t>
      </w:r>
      <w:r w:rsidRPr="006A2496">
        <w:rPr>
          <w:rFonts w:ascii="Times New Roman" w:hAnsi="Times New Roman"/>
          <w:spacing w:val="-6"/>
          <w:sz w:val="28"/>
          <w:szCs w:val="28"/>
        </w:rPr>
        <w:t xml:space="preserve"> и заключено 107 социальных контрактов</w:t>
      </w:r>
      <w:r>
        <w:rPr>
          <w:rFonts w:ascii="Times New Roman" w:hAnsi="Times New Roman"/>
          <w:spacing w:val="-6"/>
          <w:sz w:val="28"/>
          <w:szCs w:val="28"/>
        </w:rPr>
        <w:t xml:space="preserve"> </w:t>
      </w:r>
      <w:r w:rsidRPr="006A2496">
        <w:rPr>
          <w:rFonts w:ascii="Times New Roman" w:hAnsi="Times New Roman"/>
          <w:spacing w:val="-6"/>
          <w:sz w:val="28"/>
          <w:szCs w:val="28"/>
        </w:rPr>
        <w:t>по линии Мин</w:t>
      </w:r>
      <w:r>
        <w:rPr>
          <w:rFonts w:ascii="Times New Roman" w:hAnsi="Times New Roman"/>
          <w:spacing w:val="-6"/>
          <w:sz w:val="28"/>
          <w:szCs w:val="28"/>
        </w:rPr>
        <w:t>истерства социальной защиты населения Республики Бурятия</w:t>
      </w:r>
      <w:r w:rsidRPr="006A2496">
        <w:rPr>
          <w:rFonts w:ascii="Times New Roman" w:hAnsi="Times New Roman"/>
          <w:spacing w:val="-6"/>
          <w:sz w:val="28"/>
          <w:szCs w:val="28"/>
        </w:rPr>
        <w:t xml:space="preserve"> на общую сумму 17016,00 тыс.</w:t>
      </w:r>
      <w:r>
        <w:rPr>
          <w:rFonts w:ascii="Times New Roman" w:hAnsi="Times New Roman"/>
          <w:spacing w:val="-6"/>
          <w:sz w:val="28"/>
          <w:szCs w:val="28"/>
        </w:rPr>
        <w:t xml:space="preserve"> руб.</w:t>
      </w:r>
    </w:p>
    <w:p w:rsidR="00DD4CFF" w:rsidRDefault="00DD4CFF" w:rsidP="00DD4CFF">
      <w:pPr>
        <w:spacing w:after="0" w:line="240" w:lineRule="auto"/>
        <w:ind w:firstLine="567"/>
        <w:jc w:val="both"/>
        <w:rPr>
          <w:rFonts w:ascii="Times New Roman" w:hAnsi="Times New Roman"/>
          <w:sz w:val="28"/>
          <w:szCs w:val="28"/>
        </w:rPr>
      </w:pPr>
      <w:r w:rsidRPr="006A2496">
        <w:rPr>
          <w:rFonts w:ascii="Times New Roman" w:hAnsi="Times New Roman"/>
          <w:sz w:val="28"/>
          <w:szCs w:val="28"/>
        </w:rPr>
        <w:t xml:space="preserve">Указанные меры позволили за 2022 год обеспечить временную занятость 297 человек </w:t>
      </w:r>
      <w:r w:rsidRPr="00794D61">
        <w:rPr>
          <w:rFonts w:ascii="Times New Roman" w:hAnsi="Times New Roman"/>
          <w:sz w:val="28"/>
          <w:szCs w:val="28"/>
        </w:rPr>
        <w:t>и</w:t>
      </w:r>
      <w:r>
        <w:rPr>
          <w:rFonts w:ascii="Times New Roman" w:hAnsi="Times New Roman"/>
          <w:sz w:val="28"/>
          <w:szCs w:val="28"/>
        </w:rPr>
        <w:t xml:space="preserve"> </w:t>
      </w:r>
      <w:r w:rsidRPr="00794D61">
        <w:rPr>
          <w:rFonts w:ascii="Times New Roman" w:hAnsi="Times New Roman"/>
          <w:sz w:val="28"/>
          <w:szCs w:val="28"/>
        </w:rPr>
        <w:t>открыть 48</w:t>
      </w:r>
      <w:r>
        <w:rPr>
          <w:rFonts w:ascii="Times New Roman" w:hAnsi="Times New Roman"/>
          <w:sz w:val="28"/>
          <w:szCs w:val="28"/>
        </w:rPr>
        <w:t xml:space="preserve"> новых субъектов МСП</w:t>
      </w:r>
      <w:r w:rsidRPr="00794D61">
        <w:rPr>
          <w:rFonts w:ascii="Times New Roman" w:hAnsi="Times New Roman"/>
          <w:sz w:val="28"/>
          <w:szCs w:val="28"/>
        </w:rPr>
        <w:t xml:space="preserve"> (ИП, ООО) и 7 КФХ.</w:t>
      </w:r>
    </w:p>
    <w:p w:rsidR="00DD4CFF" w:rsidRPr="006A2496" w:rsidRDefault="00DD4CFF" w:rsidP="00C24DBF">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Среднемесячна</w:t>
      </w:r>
      <w:r w:rsidR="00362193">
        <w:rPr>
          <w:rFonts w:ascii="Times New Roman" w:hAnsi="Times New Roman"/>
          <w:spacing w:val="-6"/>
          <w:sz w:val="28"/>
          <w:szCs w:val="28"/>
        </w:rPr>
        <w:t>я заработная плата, начисленная работникам крупных и средних предприятий за 2022 год составила 51895,50 руб. (в АППГ – 45835,00 руб.).</w:t>
      </w:r>
    </w:p>
    <w:p w:rsidR="00C24DBF" w:rsidRDefault="00DA06E0" w:rsidP="00DA06E0">
      <w:pPr>
        <w:spacing w:after="0" w:line="240" w:lineRule="auto"/>
        <w:ind w:firstLine="567"/>
        <w:jc w:val="both"/>
        <w:rPr>
          <w:rFonts w:ascii="Times New Roman" w:hAnsi="Times New Roman"/>
          <w:sz w:val="28"/>
          <w:szCs w:val="28"/>
        </w:rPr>
      </w:pPr>
      <w:r>
        <w:rPr>
          <w:rFonts w:ascii="Times New Roman" w:hAnsi="Times New Roman"/>
          <w:spacing w:val="-6"/>
          <w:sz w:val="28"/>
          <w:szCs w:val="28"/>
        </w:rPr>
        <w:t xml:space="preserve">На 1 января 2023 года по </w:t>
      </w:r>
      <w:r>
        <w:rPr>
          <w:rFonts w:ascii="Times New Roman" w:hAnsi="Times New Roman"/>
          <w:sz w:val="28"/>
          <w:szCs w:val="28"/>
        </w:rPr>
        <w:t>данным Территориального органа Федеральной службы государственной статистики по Республике Бурятия 320 организаций. Распределение по видам деятельности: 60 – образование; 51 – государственное управление и обеспечение военной безопасности, социальное обеспечение; 34 – торговля и ремонт автотранспортных средств; 24 – деятельность по операциям с недвижимым имуществом; 19 – сельское, лесное хозяйство, охота, рыболовство и рыбоводство; 17 – обрабатывающее производство; 16 – строительство; 10 – здравоохранение; 8 – транспортировка и хранение; 8 – деятельность профессиональная, научная, техническая; 8 – спорт, культура; 65 – прочие.</w:t>
      </w:r>
    </w:p>
    <w:p w:rsidR="004F55CD" w:rsidRDefault="004F55CD" w:rsidP="00DA06E0">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Основу экономического потенциала Селенгинского района представляют филиал «Гусиноозерская ГРЭС» АО «Интер-РАО», угольные разрезы и предприятия агропромышленного комплекса, стройиндустрии и металлообработки, а также предприятия пищевой и перерабатывающей промышленности, потребительского рынка и сферы услуг, индивидуальные предприниматели Селенгинского района.</w:t>
      </w:r>
    </w:p>
    <w:p w:rsidR="00DA06E0" w:rsidRPr="00FB2165" w:rsidRDefault="004F55CD" w:rsidP="00DA06E0">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 xml:space="preserve">Объем отгрузки промышленного производства за 2022 год по полному кругу предприятий составил </w:t>
      </w:r>
      <w:r w:rsidR="001A6BE8" w:rsidRPr="00256C32">
        <w:rPr>
          <w:rFonts w:ascii="Times New Roman" w:hAnsi="Times New Roman"/>
          <w:sz w:val="28"/>
          <w:szCs w:val="28"/>
        </w:rPr>
        <w:t>1</w:t>
      </w:r>
      <w:r w:rsidR="001A6BE8">
        <w:rPr>
          <w:rFonts w:ascii="Times New Roman" w:hAnsi="Times New Roman"/>
          <w:sz w:val="28"/>
          <w:szCs w:val="28"/>
        </w:rPr>
        <w:t>3</w:t>
      </w:r>
      <w:r w:rsidR="001A6BE8" w:rsidRPr="00256C32">
        <w:rPr>
          <w:rFonts w:ascii="Times New Roman" w:hAnsi="Times New Roman"/>
          <w:sz w:val="28"/>
          <w:szCs w:val="28"/>
        </w:rPr>
        <w:t>,</w:t>
      </w:r>
      <w:r w:rsidR="001A6BE8">
        <w:rPr>
          <w:rFonts w:ascii="Times New Roman" w:hAnsi="Times New Roman"/>
          <w:sz w:val="28"/>
          <w:szCs w:val="28"/>
        </w:rPr>
        <w:t xml:space="preserve">755 </w:t>
      </w:r>
      <w:r w:rsidR="001A6BE8" w:rsidRPr="00256C32">
        <w:rPr>
          <w:rFonts w:ascii="Times New Roman" w:hAnsi="Times New Roman"/>
          <w:sz w:val="28"/>
          <w:szCs w:val="28"/>
        </w:rPr>
        <w:t>млрд. руб.</w:t>
      </w:r>
      <w:r w:rsidR="001A6BE8">
        <w:rPr>
          <w:rFonts w:ascii="Times New Roman" w:hAnsi="Times New Roman"/>
          <w:sz w:val="28"/>
          <w:szCs w:val="28"/>
        </w:rPr>
        <w:t>, что составило</w:t>
      </w:r>
      <w:r w:rsidRPr="00256C32">
        <w:rPr>
          <w:rFonts w:ascii="Times New Roman" w:hAnsi="Times New Roman"/>
          <w:sz w:val="28"/>
          <w:szCs w:val="28"/>
        </w:rPr>
        <w:t xml:space="preserve"> </w:t>
      </w:r>
      <w:r>
        <w:rPr>
          <w:rFonts w:ascii="Times New Roman" w:hAnsi="Times New Roman"/>
          <w:sz w:val="28"/>
          <w:szCs w:val="28"/>
        </w:rPr>
        <w:t>110,4</w:t>
      </w:r>
      <w:r w:rsidRPr="00256C32">
        <w:rPr>
          <w:rFonts w:ascii="Times New Roman" w:hAnsi="Times New Roman"/>
          <w:sz w:val="28"/>
          <w:szCs w:val="28"/>
        </w:rPr>
        <w:t>%</w:t>
      </w:r>
      <w:r w:rsidR="001A6BE8">
        <w:rPr>
          <w:rFonts w:ascii="Times New Roman" w:hAnsi="Times New Roman"/>
          <w:sz w:val="28"/>
          <w:szCs w:val="28"/>
        </w:rPr>
        <w:t xml:space="preserve"> от утвержденных плановых значений</w:t>
      </w:r>
      <w:r w:rsidRPr="00256C32">
        <w:rPr>
          <w:rFonts w:ascii="Times New Roman" w:hAnsi="Times New Roman"/>
          <w:sz w:val="28"/>
          <w:szCs w:val="28"/>
        </w:rPr>
        <w:t>.</w:t>
      </w:r>
    </w:p>
    <w:p w:rsidR="000B729F" w:rsidRPr="00256C32" w:rsidRDefault="000B729F" w:rsidP="000B729F">
      <w:pPr>
        <w:spacing w:after="0" w:line="240" w:lineRule="auto"/>
        <w:ind w:firstLine="567"/>
        <w:jc w:val="both"/>
        <w:rPr>
          <w:rFonts w:ascii="Times New Roman" w:hAnsi="Times New Roman"/>
          <w:color w:val="000000"/>
          <w:sz w:val="28"/>
          <w:szCs w:val="28"/>
          <w:lang w:eastAsia="ru-RU"/>
        </w:rPr>
      </w:pPr>
      <w:r w:rsidRPr="00256C32">
        <w:rPr>
          <w:rFonts w:ascii="Times New Roman" w:hAnsi="Times New Roman"/>
          <w:sz w:val="28"/>
          <w:szCs w:val="28"/>
        </w:rPr>
        <w:t>Объем инвестиций в основной капитал в отрасли составил за 202</w:t>
      </w:r>
      <w:r>
        <w:rPr>
          <w:rFonts w:ascii="Times New Roman" w:hAnsi="Times New Roman"/>
          <w:sz w:val="28"/>
          <w:szCs w:val="28"/>
        </w:rPr>
        <w:t>2</w:t>
      </w:r>
      <w:r w:rsidRPr="00256C32">
        <w:rPr>
          <w:rFonts w:ascii="Times New Roman" w:hAnsi="Times New Roman"/>
          <w:sz w:val="28"/>
          <w:szCs w:val="28"/>
        </w:rPr>
        <w:t xml:space="preserve"> год –</w:t>
      </w:r>
      <w:r>
        <w:rPr>
          <w:rFonts w:ascii="Times New Roman" w:hAnsi="Times New Roman"/>
          <w:sz w:val="28"/>
          <w:szCs w:val="28"/>
        </w:rPr>
        <w:t xml:space="preserve"> 1583,28 </w:t>
      </w:r>
      <w:r w:rsidRPr="00256C32">
        <w:rPr>
          <w:rFonts w:ascii="Times New Roman" w:hAnsi="Times New Roman"/>
          <w:sz w:val="28"/>
          <w:szCs w:val="28"/>
        </w:rPr>
        <w:t xml:space="preserve">млн. руб., </w:t>
      </w:r>
      <w:r>
        <w:rPr>
          <w:rFonts w:ascii="Times New Roman" w:hAnsi="Times New Roman"/>
          <w:sz w:val="28"/>
          <w:szCs w:val="28"/>
        </w:rPr>
        <w:t xml:space="preserve">это инвестиции связанные с продолжением </w:t>
      </w:r>
      <w:r w:rsidRPr="00256C32">
        <w:rPr>
          <w:rFonts w:ascii="Times New Roman" w:hAnsi="Times New Roman"/>
          <w:sz w:val="28"/>
          <w:szCs w:val="28"/>
        </w:rPr>
        <w:t>реконструкции энергоблоков на Гусиноозерской ГРЭС.</w:t>
      </w:r>
    </w:p>
    <w:p w:rsidR="000B729F" w:rsidRDefault="000B729F" w:rsidP="000B729F">
      <w:pPr>
        <w:tabs>
          <w:tab w:val="left" w:pos="0"/>
        </w:tabs>
        <w:spacing w:line="240" w:lineRule="auto"/>
        <w:ind w:firstLine="709"/>
        <w:contextualSpacing/>
        <w:jc w:val="center"/>
        <w:rPr>
          <w:rFonts w:ascii="Times New Roman" w:hAnsi="Times New Roman"/>
          <w:b/>
          <w:sz w:val="28"/>
          <w:szCs w:val="28"/>
        </w:rPr>
      </w:pPr>
    </w:p>
    <w:p w:rsidR="00AF098D" w:rsidRPr="00AF098D" w:rsidRDefault="00AF098D" w:rsidP="00AF098D">
      <w:pPr>
        <w:spacing w:after="0" w:line="240" w:lineRule="auto"/>
        <w:ind w:firstLine="567"/>
        <w:jc w:val="center"/>
        <w:rPr>
          <w:rFonts w:ascii="Times New Roman" w:hAnsi="Times New Roman"/>
          <w:b/>
          <w:sz w:val="28"/>
          <w:szCs w:val="28"/>
        </w:rPr>
      </w:pPr>
      <w:r>
        <w:rPr>
          <w:rFonts w:ascii="Times New Roman" w:hAnsi="Times New Roman"/>
          <w:b/>
          <w:sz w:val="28"/>
          <w:szCs w:val="28"/>
        </w:rPr>
        <w:t>Энергетика</w:t>
      </w:r>
    </w:p>
    <w:p w:rsidR="00AF098D" w:rsidRDefault="00AF098D" w:rsidP="00AF098D">
      <w:pPr>
        <w:spacing w:after="0" w:line="240" w:lineRule="auto"/>
        <w:ind w:firstLine="567"/>
        <w:jc w:val="both"/>
        <w:rPr>
          <w:rFonts w:ascii="Times New Roman" w:hAnsi="Times New Roman"/>
          <w:sz w:val="28"/>
          <w:szCs w:val="28"/>
        </w:rPr>
      </w:pPr>
      <w:r w:rsidRPr="00256C32">
        <w:rPr>
          <w:rFonts w:ascii="Times New Roman" w:hAnsi="Times New Roman"/>
          <w:sz w:val="28"/>
          <w:szCs w:val="28"/>
        </w:rPr>
        <w:t>Выработка электроэнергии</w:t>
      </w:r>
      <w:r>
        <w:rPr>
          <w:rFonts w:ascii="Times New Roman" w:hAnsi="Times New Roman"/>
          <w:sz w:val="28"/>
          <w:szCs w:val="28"/>
        </w:rPr>
        <w:t xml:space="preserve"> Гусиноозерской ГРЭС увеличилась на 41,6%, составив на конец 2022 года 5195 млн кВт/ч. Отпуск теплоэнергии составил 238 тыс. Гкал, или -2,9% по сравнению с 2021 годом.</w:t>
      </w:r>
    </w:p>
    <w:p w:rsidR="00AF098D" w:rsidRPr="00DD7CDD" w:rsidRDefault="00AF098D" w:rsidP="00AF098D">
      <w:pPr>
        <w:spacing w:after="0" w:line="240" w:lineRule="auto"/>
        <w:ind w:firstLine="567"/>
        <w:contextualSpacing/>
        <w:jc w:val="both"/>
        <w:rPr>
          <w:rFonts w:ascii="Times New Roman" w:hAnsi="Times New Roman"/>
          <w:sz w:val="28"/>
          <w:szCs w:val="28"/>
          <w:highlight w:val="yellow"/>
          <w:lang w:eastAsia="ru-RU"/>
        </w:rPr>
      </w:pPr>
      <w:r w:rsidRPr="009D1C82">
        <w:rPr>
          <w:rFonts w:ascii="Times New Roman" w:hAnsi="Times New Roman"/>
          <w:sz w:val="28"/>
          <w:szCs w:val="28"/>
          <w:lang w:eastAsia="ru-RU"/>
        </w:rPr>
        <w:t xml:space="preserve">Выработка тепловой энергии ООО «Импульс плюс» за 2022 год составила 12,2 тыс. Гкал. (увеличение к уровню 2021 года на 5,17%), объём питьевой воды, отпущенной потребителям в сельских поселениях района за 2022 год составил 17,06 тыс. куб.м. (67,5 % к уровню 2021 года, </w:t>
      </w:r>
      <w:r w:rsidRPr="00EC6667">
        <w:rPr>
          <w:rFonts w:ascii="Times New Roman" w:hAnsi="Times New Roman"/>
          <w:sz w:val="28"/>
          <w:szCs w:val="28"/>
          <w:lang w:eastAsia="ru-RU"/>
        </w:rPr>
        <w:t xml:space="preserve">что вызвано </w:t>
      </w:r>
      <w:r>
        <w:rPr>
          <w:rFonts w:ascii="Times New Roman" w:hAnsi="Times New Roman"/>
          <w:sz w:val="28"/>
          <w:szCs w:val="28"/>
          <w:lang w:eastAsia="ru-RU"/>
        </w:rPr>
        <w:t>с</w:t>
      </w:r>
      <w:r w:rsidRPr="00EC6667">
        <w:rPr>
          <w:rFonts w:ascii="Times New Roman" w:hAnsi="Times New Roman"/>
          <w:sz w:val="28"/>
          <w:szCs w:val="28"/>
          <w:lang w:eastAsia="ru-RU"/>
        </w:rPr>
        <w:t>нижение</w:t>
      </w:r>
      <w:r>
        <w:rPr>
          <w:rFonts w:ascii="Times New Roman" w:hAnsi="Times New Roman"/>
          <w:sz w:val="28"/>
          <w:szCs w:val="28"/>
          <w:lang w:eastAsia="ru-RU"/>
        </w:rPr>
        <w:t>м</w:t>
      </w:r>
      <w:r w:rsidRPr="00EC6667">
        <w:rPr>
          <w:rFonts w:ascii="Times New Roman" w:hAnsi="Times New Roman"/>
          <w:sz w:val="28"/>
          <w:szCs w:val="28"/>
          <w:lang w:eastAsia="ru-RU"/>
        </w:rPr>
        <w:t xml:space="preserve"> реализации пи</w:t>
      </w:r>
      <w:r>
        <w:rPr>
          <w:rFonts w:ascii="Times New Roman" w:hAnsi="Times New Roman"/>
          <w:sz w:val="28"/>
          <w:szCs w:val="28"/>
          <w:lang w:eastAsia="ru-RU"/>
        </w:rPr>
        <w:t xml:space="preserve">тьевой воды населению </w:t>
      </w:r>
      <w:r w:rsidRPr="00EC6667">
        <w:rPr>
          <w:rFonts w:ascii="Times New Roman" w:hAnsi="Times New Roman"/>
          <w:sz w:val="28"/>
          <w:szCs w:val="28"/>
          <w:lang w:eastAsia="ru-RU"/>
        </w:rPr>
        <w:t>по причине отказа части домовладельцев от услуг водоснабжения из летнего водопровода</w:t>
      </w:r>
      <w:r>
        <w:rPr>
          <w:rFonts w:ascii="Times New Roman" w:hAnsi="Times New Roman"/>
          <w:sz w:val="28"/>
          <w:szCs w:val="28"/>
          <w:lang w:eastAsia="ru-RU"/>
        </w:rPr>
        <w:t>).</w:t>
      </w:r>
    </w:p>
    <w:p w:rsidR="00AF098D" w:rsidRPr="00263582" w:rsidRDefault="00AF098D" w:rsidP="00AF098D">
      <w:pPr>
        <w:spacing w:after="0" w:line="240" w:lineRule="auto"/>
        <w:ind w:firstLine="567"/>
        <w:contextualSpacing/>
        <w:jc w:val="both"/>
        <w:rPr>
          <w:rFonts w:ascii="Times New Roman" w:hAnsi="Times New Roman"/>
          <w:sz w:val="28"/>
          <w:szCs w:val="28"/>
          <w:lang w:eastAsia="ru-RU"/>
        </w:rPr>
      </w:pPr>
      <w:r w:rsidRPr="00EC6667">
        <w:rPr>
          <w:rFonts w:ascii="Times New Roman" w:hAnsi="Times New Roman"/>
          <w:sz w:val="28"/>
          <w:szCs w:val="28"/>
          <w:lang w:eastAsia="ru-RU"/>
        </w:rPr>
        <w:lastRenderedPageBreak/>
        <w:t xml:space="preserve"> </w:t>
      </w:r>
      <w:r w:rsidRPr="009D1C82">
        <w:rPr>
          <w:rFonts w:ascii="Times New Roman" w:hAnsi="Times New Roman"/>
          <w:sz w:val="28"/>
          <w:szCs w:val="28"/>
          <w:lang w:eastAsia="ru-RU"/>
        </w:rPr>
        <w:t xml:space="preserve">Объём питьевой воды, отпущенной ООО «Горводоканал» потребителям г. </w:t>
      </w:r>
      <w:r>
        <w:rPr>
          <w:rFonts w:ascii="Times New Roman" w:hAnsi="Times New Roman"/>
          <w:sz w:val="28"/>
          <w:szCs w:val="28"/>
          <w:lang w:eastAsia="ru-RU"/>
        </w:rPr>
        <w:t>Гусиноозе</w:t>
      </w:r>
      <w:r w:rsidRPr="009D1C82">
        <w:rPr>
          <w:rFonts w:ascii="Times New Roman" w:hAnsi="Times New Roman"/>
          <w:sz w:val="28"/>
          <w:szCs w:val="28"/>
          <w:lang w:eastAsia="ru-RU"/>
        </w:rPr>
        <w:t>рск в 2022 году составил 1144,33 тыс. куб.м. (102,6 % к уровню 2021 года).</w:t>
      </w:r>
      <w:r w:rsidRPr="00263582">
        <w:rPr>
          <w:rFonts w:ascii="Times New Roman" w:hAnsi="Times New Roman"/>
          <w:sz w:val="28"/>
          <w:szCs w:val="28"/>
          <w:lang w:eastAsia="ru-RU"/>
        </w:rPr>
        <w:t xml:space="preserve"> </w:t>
      </w:r>
    </w:p>
    <w:p w:rsidR="00AF098D" w:rsidRDefault="00AF098D" w:rsidP="000B729F">
      <w:pPr>
        <w:tabs>
          <w:tab w:val="left" w:pos="0"/>
        </w:tabs>
        <w:spacing w:line="240" w:lineRule="auto"/>
        <w:ind w:firstLine="709"/>
        <w:contextualSpacing/>
        <w:jc w:val="center"/>
        <w:rPr>
          <w:rFonts w:ascii="Times New Roman" w:hAnsi="Times New Roman"/>
          <w:b/>
          <w:sz w:val="28"/>
          <w:szCs w:val="28"/>
        </w:rPr>
      </w:pPr>
    </w:p>
    <w:p w:rsidR="006B28A3" w:rsidRDefault="00AF098D" w:rsidP="000B729F">
      <w:pPr>
        <w:tabs>
          <w:tab w:val="left" w:pos="0"/>
        </w:tabs>
        <w:spacing w:line="240" w:lineRule="auto"/>
        <w:ind w:firstLine="709"/>
        <w:contextualSpacing/>
        <w:jc w:val="center"/>
        <w:rPr>
          <w:rFonts w:ascii="Times New Roman" w:hAnsi="Times New Roman"/>
          <w:b/>
          <w:sz w:val="28"/>
          <w:szCs w:val="28"/>
        </w:rPr>
      </w:pPr>
      <w:r>
        <w:rPr>
          <w:rFonts w:ascii="Times New Roman" w:hAnsi="Times New Roman"/>
          <w:b/>
          <w:sz w:val="28"/>
          <w:szCs w:val="28"/>
        </w:rPr>
        <w:t>Угольная промышленность</w:t>
      </w:r>
    </w:p>
    <w:p w:rsidR="00AF098D" w:rsidRPr="00630242" w:rsidRDefault="00AF098D" w:rsidP="00AF098D">
      <w:pPr>
        <w:spacing w:after="0" w:line="240" w:lineRule="auto"/>
        <w:ind w:firstLine="567"/>
        <w:contextualSpacing/>
        <w:jc w:val="both"/>
        <w:rPr>
          <w:rFonts w:ascii="Times New Roman" w:hAnsi="Times New Roman"/>
          <w:sz w:val="28"/>
          <w:szCs w:val="28"/>
          <w:lang w:eastAsia="ru-RU"/>
        </w:rPr>
      </w:pPr>
      <w:r w:rsidRPr="00630242">
        <w:rPr>
          <w:rFonts w:ascii="Times New Roman" w:hAnsi="Times New Roman"/>
          <w:sz w:val="28"/>
          <w:szCs w:val="28"/>
          <w:lang w:eastAsia="ru-RU"/>
        </w:rPr>
        <w:t>Объём добычи угля за 2022 год на разрезе Баин-Зурхе составил – 181,4 тыс. тонн (в 2021 году – 179,411 тыс. тонн).</w:t>
      </w:r>
    </w:p>
    <w:p w:rsidR="00AF098D" w:rsidRPr="00630242" w:rsidRDefault="00AF098D" w:rsidP="00AF098D">
      <w:pPr>
        <w:spacing w:after="0" w:line="240" w:lineRule="auto"/>
        <w:ind w:firstLine="567"/>
        <w:contextualSpacing/>
        <w:jc w:val="both"/>
        <w:rPr>
          <w:rFonts w:ascii="Times New Roman" w:hAnsi="Times New Roman"/>
          <w:sz w:val="28"/>
          <w:szCs w:val="28"/>
          <w:lang w:eastAsia="ru-RU"/>
        </w:rPr>
      </w:pPr>
      <w:r w:rsidRPr="00630242">
        <w:rPr>
          <w:rFonts w:ascii="Times New Roman" w:hAnsi="Times New Roman"/>
          <w:sz w:val="28"/>
          <w:szCs w:val="28"/>
          <w:lang w:eastAsia="ru-RU"/>
        </w:rPr>
        <w:t>Объём добычи угля за 2022 год на разрезе Загустайский составил 109,812 тыс. тонн (в 2021 году – 75,481 тыс. тонн).</w:t>
      </w:r>
    </w:p>
    <w:p w:rsidR="00AF098D" w:rsidRPr="00630242" w:rsidRDefault="00AF098D" w:rsidP="00AF098D">
      <w:pPr>
        <w:spacing w:after="0" w:line="240" w:lineRule="auto"/>
        <w:jc w:val="both"/>
        <w:rPr>
          <w:rFonts w:ascii="Times New Roman" w:eastAsia="SimSun" w:hAnsi="Times New Roman"/>
          <w:sz w:val="28"/>
          <w:szCs w:val="28"/>
          <w:lang w:eastAsia="zh-CN"/>
        </w:rPr>
      </w:pPr>
      <w:r w:rsidRPr="00630242">
        <w:rPr>
          <w:rFonts w:ascii="Times New Roman" w:eastAsia="SimSun" w:hAnsi="Times New Roman"/>
          <w:sz w:val="28"/>
          <w:szCs w:val="28"/>
          <w:lang w:eastAsia="zh-CN"/>
        </w:rPr>
        <w:t xml:space="preserve">       Суммарный объём добычи угля на угольных разрезах Селенгинского района за 2022 год составил 291,212 тыс. тонн (114,2 % к уровню 2021 года).</w:t>
      </w:r>
    </w:p>
    <w:p w:rsidR="00AF098D" w:rsidRPr="00764020" w:rsidRDefault="00AF098D" w:rsidP="00AF098D">
      <w:pPr>
        <w:spacing w:after="0" w:line="240" w:lineRule="auto"/>
        <w:ind w:firstLine="567"/>
        <w:jc w:val="both"/>
        <w:rPr>
          <w:rFonts w:ascii="Times New Roman" w:hAnsi="Times New Roman"/>
          <w:sz w:val="28"/>
          <w:szCs w:val="28"/>
        </w:rPr>
      </w:pPr>
      <w:r w:rsidRPr="00764020">
        <w:rPr>
          <w:rFonts w:ascii="Times New Roman" w:hAnsi="Times New Roman"/>
          <w:sz w:val="28"/>
          <w:szCs w:val="28"/>
        </w:rPr>
        <w:t>Инвестиционные вливания на обновление и расшир</w:t>
      </w:r>
      <w:r>
        <w:rPr>
          <w:rFonts w:ascii="Times New Roman" w:hAnsi="Times New Roman"/>
          <w:sz w:val="28"/>
          <w:szCs w:val="28"/>
        </w:rPr>
        <w:t>ение производства составили 0,04</w:t>
      </w:r>
      <w:r w:rsidRPr="00764020">
        <w:rPr>
          <w:rFonts w:ascii="Times New Roman" w:hAnsi="Times New Roman"/>
          <w:sz w:val="28"/>
          <w:szCs w:val="28"/>
        </w:rPr>
        <w:t xml:space="preserve"> млн. руб. </w:t>
      </w:r>
    </w:p>
    <w:p w:rsidR="00DA67C3" w:rsidRDefault="00DA67C3" w:rsidP="00DA67C3">
      <w:pPr>
        <w:spacing w:after="0" w:line="240" w:lineRule="auto"/>
        <w:ind w:firstLine="708"/>
        <w:jc w:val="center"/>
        <w:rPr>
          <w:rFonts w:ascii="Times New Roman" w:hAnsi="Times New Roman"/>
          <w:b/>
          <w:sz w:val="28"/>
          <w:szCs w:val="28"/>
        </w:rPr>
      </w:pPr>
    </w:p>
    <w:p w:rsidR="00DA67C3" w:rsidRPr="00764020" w:rsidRDefault="00DA67C3" w:rsidP="00DA67C3">
      <w:pPr>
        <w:spacing w:after="0" w:line="240" w:lineRule="auto"/>
        <w:ind w:firstLine="708"/>
        <w:jc w:val="center"/>
        <w:rPr>
          <w:rFonts w:ascii="Times New Roman" w:hAnsi="Times New Roman"/>
          <w:b/>
          <w:sz w:val="28"/>
          <w:szCs w:val="28"/>
        </w:rPr>
      </w:pPr>
      <w:r w:rsidRPr="00764020">
        <w:rPr>
          <w:rFonts w:ascii="Times New Roman" w:hAnsi="Times New Roman"/>
          <w:b/>
          <w:sz w:val="28"/>
          <w:szCs w:val="28"/>
        </w:rPr>
        <w:t>Металлургическое производство и производств</w:t>
      </w:r>
      <w:r w:rsidR="000927FF">
        <w:rPr>
          <w:rFonts w:ascii="Times New Roman" w:hAnsi="Times New Roman"/>
          <w:b/>
          <w:sz w:val="28"/>
          <w:szCs w:val="28"/>
        </w:rPr>
        <w:t>о готовых металлических изделий</w:t>
      </w:r>
    </w:p>
    <w:p w:rsidR="00AF098D" w:rsidRDefault="00DA67C3" w:rsidP="00543F26">
      <w:pPr>
        <w:tabs>
          <w:tab w:val="left" w:pos="0"/>
        </w:tabs>
        <w:spacing w:line="240" w:lineRule="auto"/>
        <w:ind w:firstLine="709"/>
        <w:contextualSpacing/>
        <w:jc w:val="both"/>
        <w:rPr>
          <w:rFonts w:ascii="Times New Roman" w:hAnsi="Times New Roman"/>
          <w:sz w:val="28"/>
          <w:szCs w:val="28"/>
        </w:rPr>
      </w:pPr>
      <w:r w:rsidRPr="00764020">
        <w:rPr>
          <w:rFonts w:ascii="Times New Roman" w:hAnsi="Times New Roman"/>
          <w:sz w:val="28"/>
          <w:szCs w:val="28"/>
        </w:rPr>
        <w:t>ООО «Гусиноозерское литье» за</w:t>
      </w:r>
      <w:r w:rsidR="00543F26">
        <w:rPr>
          <w:rFonts w:ascii="Times New Roman" w:hAnsi="Times New Roman"/>
          <w:sz w:val="28"/>
          <w:szCs w:val="28"/>
        </w:rPr>
        <w:t xml:space="preserve"> 2022 год отгрузило продукцию на сумму 65,38 млн. руб., что на 116,7% больше, чем в АППГ. Среднесписочная численность работников – 36 человек, среднемесячная заработная плата – 36323,</w:t>
      </w:r>
      <w:r w:rsidR="00345B64">
        <w:rPr>
          <w:rFonts w:ascii="Times New Roman" w:hAnsi="Times New Roman"/>
          <w:sz w:val="28"/>
          <w:szCs w:val="28"/>
        </w:rPr>
        <w:t>10 рублей или увеличение</w:t>
      </w:r>
      <w:r w:rsidR="00543F26">
        <w:rPr>
          <w:rFonts w:ascii="Times New Roman" w:hAnsi="Times New Roman"/>
          <w:sz w:val="28"/>
          <w:szCs w:val="28"/>
        </w:rPr>
        <w:t xml:space="preserve"> на 34,78% к АППГ.</w:t>
      </w:r>
    </w:p>
    <w:p w:rsidR="00895600" w:rsidRDefault="00895600" w:rsidP="00895600">
      <w:pPr>
        <w:spacing w:after="0" w:line="240" w:lineRule="auto"/>
        <w:ind w:firstLine="567"/>
        <w:jc w:val="both"/>
        <w:rPr>
          <w:rFonts w:ascii="Times New Roman" w:hAnsi="Times New Roman"/>
          <w:b/>
          <w:sz w:val="28"/>
          <w:szCs w:val="28"/>
        </w:rPr>
      </w:pPr>
    </w:p>
    <w:p w:rsidR="00895600" w:rsidRDefault="00895600" w:rsidP="00895600">
      <w:pPr>
        <w:spacing w:after="0" w:line="240" w:lineRule="auto"/>
        <w:ind w:firstLine="567"/>
        <w:jc w:val="both"/>
        <w:rPr>
          <w:rFonts w:ascii="Times New Roman" w:hAnsi="Times New Roman"/>
          <w:sz w:val="28"/>
          <w:szCs w:val="28"/>
        </w:rPr>
      </w:pPr>
      <w:r w:rsidRPr="00895600">
        <w:rPr>
          <w:rFonts w:ascii="Times New Roman" w:hAnsi="Times New Roman"/>
          <w:b/>
          <w:sz w:val="28"/>
          <w:szCs w:val="28"/>
        </w:rPr>
        <w:t>Пищевая и перерабатывающая промышленность</w:t>
      </w:r>
      <w:r w:rsidRPr="00630242">
        <w:rPr>
          <w:rFonts w:ascii="Times New Roman" w:hAnsi="Times New Roman"/>
          <w:sz w:val="28"/>
          <w:szCs w:val="28"/>
        </w:rPr>
        <w:t xml:space="preserve"> представлена предприятиями: ООО «Берилл» (молочная продукция), ИП «Цыренов Н.Е.», ООО «ЗМК», ИП Мхитарян, КФХ Черных Е.Н. и пр.  Объем отгрузки за 202</w:t>
      </w:r>
      <w:r>
        <w:rPr>
          <w:rFonts w:ascii="Times New Roman" w:hAnsi="Times New Roman"/>
          <w:sz w:val="28"/>
          <w:szCs w:val="28"/>
        </w:rPr>
        <w:t>2</w:t>
      </w:r>
      <w:r w:rsidRPr="00630242">
        <w:rPr>
          <w:rFonts w:ascii="Times New Roman" w:hAnsi="Times New Roman"/>
          <w:sz w:val="28"/>
          <w:szCs w:val="28"/>
        </w:rPr>
        <w:t xml:space="preserve"> составил 130,00 млн. рублей, или 100,56 % к уровню прошлого года.</w:t>
      </w:r>
      <w:r>
        <w:rPr>
          <w:rFonts w:ascii="Times New Roman" w:hAnsi="Times New Roman"/>
          <w:sz w:val="28"/>
          <w:szCs w:val="28"/>
        </w:rPr>
        <w:t xml:space="preserve"> Численность занятых в отрасли составила 77 человек, среднемесячная заработная плата – 22718,42 рублей</w:t>
      </w:r>
      <w:r w:rsidR="00BA5AEC">
        <w:rPr>
          <w:rFonts w:ascii="Times New Roman" w:hAnsi="Times New Roman"/>
          <w:sz w:val="28"/>
          <w:szCs w:val="28"/>
        </w:rPr>
        <w:t>.</w:t>
      </w:r>
    </w:p>
    <w:p w:rsidR="00BA5AEC" w:rsidRDefault="00BA5AEC" w:rsidP="00895600">
      <w:pPr>
        <w:spacing w:after="0" w:line="240" w:lineRule="auto"/>
        <w:ind w:firstLine="567"/>
        <w:jc w:val="both"/>
        <w:rPr>
          <w:rFonts w:ascii="Times New Roman" w:hAnsi="Times New Roman"/>
          <w:sz w:val="28"/>
          <w:szCs w:val="28"/>
        </w:rPr>
      </w:pPr>
    </w:p>
    <w:p w:rsidR="00BA5AEC" w:rsidRDefault="00BA5AEC" w:rsidP="00BA5AEC">
      <w:pPr>
        <w:spacing w:after="0" w:line="240" w:lineRule="auto"/>
        <w:ind w:firstLine="567"/>
        <w:jc w:val="center"/>
        <w:rPr>
          <w:rFonts w:ascii="Times New Roman" w:hAnsi="Times New Roman"/>
          <w:b/>
          <w:sz w:val="28"/>
          <w:szCs w:val="28"/>
        </w:rPr>
      </w:pPr>
      <w:r w:rsidRPr="00BA5AEC">
        <w:rPr>
          <w:rFonts w:ascii="Times New Roman" w:hAnsi="Times New Roman"/>
          <w:b/>
          <w:sz w:val="28"/>
          <w:szCs w:val="28"/>
        </w:rPr>
        <w:t>Сельское хозяйство</w:t>
      </w:r>
    </w:p>
    <w:p w:rsidR="001F0E6F" w:rsidRDefault="001F0E6F" w:rsidP="001F0E6F">
      <w:pPr>
        <w:spacing w:after="0" w:line="240" w:lineRule="auto"/>
        <w:ind w:firstLine="539"/>
        <w:jc w:val="both"/>
        <w:rPr>
          <w:rFonts w:ascii="Times New Roman" w:hAnsi="Times New Roman"/>
          <w:sz w:val="28"/>
          <w:szCs w:val="28"/>
        </w:rPr>
      </w:pPr>
      <w:r w:rsidRPr="00E7090A">
        <w:rPr>
          <w:rFonts w:ascii="Times New Roman" w:hAnsi="Times New Roman"/>
          <w:sz w:val="28"/>
          <w:szCs w:val="28"/>
        </w:rPr>
        <w:t xml:space="preserve">Валовая продукция </w:t>
      </w:r>
      <w:r w:rsidRPr="002B7AF4">
        <w:rPr>
          <w:rFonts w:ascii="Times New Roman" w:hAnsi="Times New Roman"/>
          <w:bCs/>
          <w:iCs/>
          <w:sz w:val="28"/>
          <w:szCs w:val="28"/>
        </w:rPr>
        <w:t>сельского хозяйства</w:t>
      </w:r>
      <w:r w:rsidRPr="00E7090A">
        <w:rPr>
          <w:rFonts w:ascii="Times New Roman" w:hAnsi="Times New Roman"/>
          <w:sz w:val="28"/>
          <w:szCs w:val="28"/>
        </w:rPr>
        <w:t xml:space="preserve"> во всех категориях хозяйств за 2022 год составила 915,4 млн. руб., или 113,0 % от уровня соответствующего периода прошлого года. </w:t>
      </w:r>
    </w:p>
    <w:p w:rsidR="001F0E6F" w:rsidRDefault="001F0E6F" w:rsidP="001F0E6F">
      <w:pPr>
        <w:spacing w:after="0" w:line="240" w:lineRule="auto"/>
        <w:ind w:firstLine="539"/>
        <w:jc w:val="both"/>
        <w:rPr>
          <w:rFonts w:ascii="Times New Roman" w:hAnsi="Times New Roman"/>
          <w:sz w:val="28"/>
          <w:szCs w:val="28"/>
        </w:rPr>
      </w:pPr>
      <w:r w:rsidRPr="006E20BC">
        <w:rPr>
          <w:rFonts w:ascii="Times New Roman" w:hAnsi="Times New Roman"/>
          <w:sz w:val="28"/>
          <w:szCs w:val="28"/>
        </w:rPr>
        <w:t>Во всех категориях хозяйств за 2022 год произведено мяса в количестве 2955 тонны</w:t>
      </w:r>
      <w:r w:rsidR="00F61E9F">
        <w:rPr>
          <w:rFonts w:ascii="Times New Roman" w:hAnsi="Times New Roman"/>
          <w:sz w:val="28"/>
          <w:szCs w:val="28"/>
        </w:rPr>
        <w:t>, что составляет</w:t>
      </w:r>
      <w:r w:rsidR="006C0D67">
        <w:rPr>
          <w:rFonts w:ascii="Times New Roman" w:hAnsi="Times New Roman"/>
          <w:sz w:val="28"/>
          <w:szCs w:val="28"/>
        </w:rPr>
        <w:t xml:space="preserve"> 100,1</w:t>
      </w:r>
      <w:r w:rsidR="00F61E9F">
        <w:rPr>
          <w:rFonts w:ascii="Times New Roman" w:hAnsi="Times New Roman"/>
          <w:sz w:val="28"/>
          <w:szCs w:val="28"/>
        </w:rPr>
        <w:t xml:space="preserve">% от уровня соответствующего периода прошлого года. Производство </w:t>
      </w:r>
      <w:r w:rsidRPr="006E20BC">
        <w:rPr>
          <w:rFonts w:ascii="Times New Roman" w:hAnsi="Times New Roman"/>
          <w:sz w:val="28"/>
          <w:szCs w:val="28"/>
        </w:rPr>
        <w:t>молока</w:t>
      </w:r>
      <w:r w:rsidR="00F61E9F">
        <w:rPr>
          <w:rFonts w:ascii="Times New Roman" w:hAnsi="Times New Roman"/>
          <w:sz w:val="28"/>
          <w:szCs w:val="28"/>
        </w:rPr>
        <w:t xml:space="preserve"> составило </w:t>
      </w:r>
      <w:r w:rsidRPr="006E20BC">
        <w:rPr>
          <w:rFonts w:ascii="Times New Roman" w:hAnsi="Times New Roman"/>
          <w:sz w:val="28"/>
          <w:szCs w:val="28"/>
        </w:rPr>
        <w:t>6015 тонн</w:t>
      </w:r>
      <w:r w:rsidR="00F61E9F">
        <w:rPr>
          <w:rFonts w:ascii="Times New Roman" w:hAnsi="Times New Roman"/>
          <w:sz w:val="28"/>
          <w:szCs w:val="28"/>
        </w:rPr>
        <w:t>ы, или</w:t>
      </w:r>
      <w:r w:rsidR="006C0D67">
        <w:rPr>
          <w:rFonts w:ascii="Times New Roman" w:hAnsi="Times New Roman"/>
          <w:sz w:val="28"/>
          <w:szCs w:val="28"/>
        </w:rPr>
        <w:t xml:space="preserve"> 100,1</w:t>
      </w:r>
      <w:r w:rsidR="00F61E9F">
        <w:rPr>
          <w:rFonts w:ascii="Times New Roman" w:hAnsi="Times New Roman"/>
          <w:sz w:val="28"/>
          <w:szCs w:val="28"/>
        </w:rPr>
        <w:t>% от уровня прошлого года. По итогам 2022 года производство яиц составило</w:t>
      </w:r>
      <w:r w:rsidRPr="006E20BC">
        <w:rPr>
          <w:rFonts w:ascii="Times New Roman" w:hAnsi="Times New Roman"/>
          <w:sz w:val="28"/>
          <w:szCs w:val="28"/>
        </w:rPr>
        <w:t xml:space="preserve"> 800 тыс. шт.</w:t>
      </w:r>
      <w:r w:rsidR="00F61E9F">
        <w:rPr>
          <w:rFonts w:ascii="Times New Roman" w:hAnsi="Times New Roman"/>
          <w:sz w:val="28"/>
          <w:szCs w:val="28"/>
        </w:rPr>
        <w:t xml:space="preserve"> или </w:t>
      </w:r>
      <w:r w:rsidR="006C0D67">
        <w:rPr>
          <w:rFonts w:ascii="Times New Roman" w:hAnsi="Times New Roman"/>
          <w:sz w:val="28"/>
          <w:szCs w:val="28"/>
        </w:rPr>
        <w:t>92,6</w:t>
      </w:r>
      <w:r w:rsidR="00F61E9F">
        <w:rPr>
          <w:rFonts w:ascii="Times New Roman" w:hAnsi="Times New Roman"/>
          <w:sz w:val="28"/>
          <w:szCs w:val="28"/>
        </w:rPr>
        <w:t>% к АППГ, картофеля</w:t>
      </w:r>
      <w:r w:rsidRPr="006E20BC">
        <w:rPr>
          <w:rFonts w:ascii="Times New Roman" w:hAnsi="Times New Roman"/>
          <w:sz w:val="28"/>
          <w:szCs w:val="28"/>
        </w:rPr>
        <w:t xml:space="preserve"> - 6066,5 тонны</w:t>
      </w:r>
      <w:r w:rsidR="00F61E9F">
        <w:rPr>
          <w:rFonts w:ascii="Times New Roman" w:hAnsi="Times New Roman"/>
          <w:sz w:val="28"/>
          <w:szCs w:val="28"/>
        </w:rPr>
        <w:t xml:space="preserve"> или </w:t>
      </w:r>
      <w:r w:rsidR="006C0D67">
        <w:rPr>
          <w:rFonts w:ascii="Times New Roman" w:hAnsi="Times New Roman"/>
          <w:sz w:val="28"/>
          <w:szCs w:val="28"/>
        </w:rPr>
        <w:t>106,7</w:t>
      </w:r>
      <w:r w:rsidR="00F61E9F">
        <w:rPr>
          <w:rFonts w:ascii="Times New Roman" w:hAnsi="Times New Roman"/>
          <w:sz w:val="28"/>
          <w:szCs w:val="28"/>
        </w:rPr>
        <w:t xml:space="preserve">% к АППГ, овощей </w:t>
      </w:r>
      <w:r w:rsidRPr="006E20BC">
        <w:rPr>
          <w:rFonts w:ascii="Times New Roman" w:hAnsi="Times New Roman"/>
          <w:sz w:val="28"/>
          <w:szCs w:val="28"/>
        </w:rPr>
        <w:t>- 1290,3 тонны</w:t>
      </w:r>
      <w:r w:rsidR="00F61E9F">
        <w:rPr>
          <w:rFonts w:ascii="Times New Roman" w:hAnsi="Times New Roman"/>
          <w:sz w:val="28"/>
          <w:szCs w:val="28"/>
        </w:rPr>
        <w:t xml:space="preserve"> или </w:t>
      </w:r>
      <w:r w:rsidR="006C0D67">
        <w:rPr>
          <w:rFonts w:ascii="Times New Roman" w:hAnsi="Times New Roman"/>
          <w:sz w:val="28"/>
          <w:szCs w:val="28"/>
        </w:rPr>
        <w:t>101,5</w:t>
      </w:r>
      <w:r w:rsidR="00F61E9F">
        <w:rPr>
          <w:rFonts w:ascii="Times New Roman" w:hAnsi="Times New Roman"/>
          <w:sz w:val="28"/>
          <w:szCs w:val="28"/>
        </w:rPr>
        <w:t>% к уровню прошлого года</w:t>
      </w:r>
      <w:r w:rsidRPr="006E20BC">
        <w:rPr>
          <w:rFonts w:ascii="Times New Roman" w:hAnsi="Times New Roman"/>
          <w:sz w:val="28"/>
          <w:szCs w:val="28"/>
        </w:rPr>
        <w:t>.</w:t>
      </w:r>
    </w:p>
    <w:p w:rsidR="0015349E" w:rsidRDefault="0015349E" w:rsidP="002B7AF4">
      <w:pPr>
        <w:pStyle w:val="1"/>
        <w:shd w:val="clear" w:color="auto" w:fill="FFFFFF" w:themeFill="background1"/>
        <w:spacing w:line="240" w:lineRule="auto"/>
        <w:jc w:val="right"/>
        <w:rPr>
          <w:rFonts w:cs="Times New Roman"/>
          <w:sz w:val="24"/>
          <w:szCs w:val="24"/>
        </w:rPr>
      </w:pPr>
    </w:p>
    <w:p w:rsidR="0015349E" w:rsidRDefault="0015349E" w:rsidP="0015349E">
      <w:pPr>
        <w:pStyle w:val="1"/>
        <w:shd w:val="clear" w:color="auto" w:fill="FFFFFF" w:themeFill="background1"/>
        <w:spacing w:line="240" w:lineRule="auto"/>
        <w:ind w:firstLine="0"/>
        <w:rPr>
          <w:rFonts w:cs="Times New Roman"/>
          <w:sz w:val="24"/>
          <w:szCs w:val="24"/>
        </w:rPr>
      </w:pPr>
    </w:p>
    <w:p w:rsidR="0015349E" w:rsidRDefault="0015349E" w:rsidP="0015349E">
      <w:pPr>
        <w:rPr>
          <w:lang w:eastAsia="ar-SA"/>
        </w:rPr>
      </w:pPr>
    </w:p>
    <w:p w:rsidR="0015349E" w:rsidRDefault="0015349E" w:rsidP="0015349E">
      <w:pPr>
        <w:rPr>
          <w:lang w:eastAsia="ar-SA"/>
        </w:rPr>
      </w:pPr>
    </w:p>
    <w:p w:rsidR="0015349E" w:rsidRPr="0015349E" w:rsidRDefault="0015349E" w:rsidP="0015349E">
      <w:pPr>
        <w:rPr>
          <w:lang w:eastAsia="ar-SA"/>
        </w:rPr>
      </w:pPr>
    </w:p>
    <w:p w:rsidR="002B7AF4" w:rsidRPr="006E20BC" w:rsidRDefault="002B7AF4" w:rsidP="002B7AF4">
      <w:pPr>
        <w:pStyle w:val="1"/>
        <w:shd w:val="clear" w:color="auto" w:fill="FFFFFF" w:themeFill="background1"/>
        <w:spacing w:line="240" w:lineRule="auto"/>
        <w:jc w:val="right"/>
        <w:rPr>
          <w:rFonts w:cs="Times New Roman"/>
          <w:sz w:val="24"/>
          <w:szCs w:val="24"/>
        </w:rPr>
      </w:pPr>
      <w:r w:rsidRPr="006E20BC">
        <w:rPr>
          <w:rFonts w:cs="Times New Roman"/>
          <w:sz w:val="24"/>
          <w:szCs w:val="24"/>
        </w:rPr>
        <w:lastRenderedPageBreak/>
        <w:t>Таблица 3.</w:t>
      </w:r>
    </w:p>
    <w:p w:rsidR="002B7AF4" w:rsidRPr="006E20BC" w:rsidRDefault="002B7AF4" w:rsidP="002B7AF4">
      <w:pPr>
        <w:tabs>
          <w:tab w:val="left" w:pos="3915"/>
        </w:tabs>
        <w:spacing w:after="0" w:line="240" w:lineRule="auto"/>
        <w:jc w:val="center"/>
        <w:rPr>
          <w:rFonts w:ascii="Times New Roman" w:hAnsi="Times New Roman"/>
          <w:b/>
          <w:sz w:val="28"/>
          <w:szCs w:val="28"/>
        </w:rPr>
      </w:pPr>
      <w:r w:rsidRPr="006E20BC">
        <w:rPr>
          <w:rFonts w:ascii="Times New Roman" w:hAnsi="Times New Roman"/>
          <w:b/>
          <w:sz w:val="28"/>
          <w:szCs w:val="28"/>
        </w:rPr>
        <w:t>Производство сельхозпродукции</w:t>
      </w:r>
    </w:p>
    <w:p w:rsidR="002B7AF4" w:rsidRDefault="002B7AF4" w:rsidP="002B7AF4">
      <w:pPr>
        <w:tabs>
          <w:tab w:val="left" w:pos="3915"/>
        </w:tabs>
        <w:spacing w:after="0" w:line="240" w:lineRule="auto"/>
        <w:jc w:val="center"/>
        <w:rPr>
          <w:rFonts w:ascii="Times New Roman" w:hAnsi="Times New Roman"/>
          <w:b/>
          <w:sz w:val="28"/>
          <w:szCs w:val="28"/>
        </w:rPr>
      </w:pPr>
      <w:r w:rsidRPr="006E20BC">
        <w:rPr>
          <w:rFonts w:ascii="Times New Roman" w:hAnsi="Times New Roman"/>
          <w:b/>
          <w:sz w:val="28"/>
          <w:szCs w:val="28"/>
        </w:rPr>
        <w:t>в натуральном выражении за 202</w:t>
      </w:r>
      <w:r>
        <w:rPr>
          <w:rFonts w:ascii="Times New Roman" w:hAnsi="Times New Roman"/>
          <w:b/>
          <w:sz w:val="28"/>
          <w:szCs w:val="28"/>
        </w:rPr>
        <w:t>2</w:t>
      </w:r>
      <w:r w:rsidRPr="006E20BC">
        <w:rPr>
          <w:rFonts w:ascii="Times New Roman" w:hAnsi="Times New Roman"/>
          <w:b/>
          <w:sz w:val="28"/>
          <w:szCs w:val="28"/>
        </w:rPr>
        <w:t xml:space="preserve"> год</w:t>
      </w:r>
    </w:p>
    <w:tbl>
      <w:tblPr>
        <w:tblW w:w="90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138"/>
        <w:gridCol w:w="2268"/>
        <w:gridCol w:w="2126"/>
        <w:gridCol w:w="1559"/>
      </w:tblGrid>
      <w:tr w:rsidR="002B7AF4" w:rsidRPr="00330CE2" w:rsidTr="002B7AF4">
        <w:trPr>
          <w:cantSplit/>
          <w:trHeight w:val="674"/>
          <w:jc w:val="center"/>
        </w:trPr>
        <w:tc>
          <w:tcPr>
            <w:tcW w:w="3138" w:type="dxa"/>
            <w:tcBorders>
              <w:top w:val="double" w:sz="4" w:space="0" w:color="auto"/>
              <w:left w:val="doub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Показатель</w:t>
            </w:r>
          </w:p>
        </w:tc>
        <w:tc>
          <w:tcPr>
            <w:tcW w:w="2268" w:type="dxa"/>
            <w:tcBorders>
              <w:top w:val="doub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2021 год</w:t>
            </w:r>
          </w:p>
        </w:tc>
        <w:tc>
          <w:tcPr>
            <w:tcW w:w="2126" w:type="dxa"/>
            <w:tcBorders>
              <w:top w:val="doub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2022 год</w:t>
            </w:r>
          </w:p>
        </w:tc>
        <w:tc>
          <w:tcPr>
            <w:tcW w:w="1559" w:type="dxa"/>
            <w:tcBorders>
              <w:top w:val="double" w:sz="4" w:space="0" w:color="auto"/>
              <w:left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w:t>
            </w:r>
          </w:p>
        </w:tc>
      </w:tr>
      <w:tr w:rsidR="002B7AF4" w:rsidRPr="00330CE2" w:rsidTr="002B7AF4">
        <w:trPr>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Мясо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2950</w:t>
            </w:r>
          </w:p>
        </w:tc>
        <w:tc>
          <w:tcPr>
            <w:tcW w:w="2126" w:type="dxa"/>
            <w:tcBorders>
              <w:top w:val="single" w:sz="4" w:space="0" w:color="auto"/>
              <w:left w:val="single" w:sz="4" w:space="0" w:color="auto"/>
              <w:bottom w:val="sing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2955</w:t>
            </w:r>
          </w:p>
        </w:tc>
        <w:tc>
          <w:tcPr>
            <w:tcW w:w="1559" w:type="dxa"/>
            <w:tcBorders>
              <w:top w:val="single" w:sz="4" w:space="0" w:color="auto"/>
              <w:left w:val="sing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100,1</w:t>
            </w:r>
          </w:p>
        </w:tc>
      </w:tr>
      <w:tr w:rsidR="002B7AF4" w:rsidRPr="00330CE2" w:rsidTr="002B7AF4">
        <w:trPr>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Молоко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6010</w:t>
            </w:r>
          </w:p>
        </w:tc>
        <w:tc>
          <w:tcPr>
            <w:tcW w:w="2126" w:type="dxa"/>
            <w:tcBorders>
              <w:top w:val="single" w:sz="4" w:space="0" w:color="auto"/>
              <w:left w:val="single" w:sz="4" w:space="0" w:color="auto"/>
              <w:bottom w:val="sing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6015</w:t>
            </w:r>
          </w:p>
        </w:tc>
        <w:tc>
          <w:tcPr>
            <w:tcW w:w="1559" w:type="dxa"/>
            <w:tcBorders>
              <w:top w:val="single" w:sz="4" w:space="0" w:color="auto"/>
              <w:left w:val="sing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100</w:t>
            </w:r>
            <w:r>
              <w:rPr>
                <w:rFonts w:ascii="Times New Roman" w:eastAsia="Calibri" w:hAnsi="Times New Roman"/>
                <w:color w:val="000000"/>
                <w:sz w:val="28"/>
                <w:szCs w:val="28"/>
              </w:rPr>
              <w:t>,1</w:t>
            </w:r>
          </w:p>
        </w:tc>
      </w:tr>
      <w:tr w:rsidR="002B7AF4" w:rsidRPr="00330CE2"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Яйцо (тыс. 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864</w:t>
            </w:r>
          </w:p>
        </w:tc>
        <w:tc>
          <w:tcPr>
            <w:tcW w:w="2126" w:type="dxa"/>
            <w:tcBorders>
              <w:top w:val="single" w:sz="4" w:space="0" w:color="auto"/>
              <w:left w:val="single" w:sz="4" w:space="0" w:color="auto"/>
              <w:bottom w:val="sing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800</w:t>
            </w:r>
          </w:p>
        </w:tc>
        <w:tc>
          <w:tcPr>
            <w:tcW w:w="1559" w:type="dxa"/>
            <w:tcBorders>
              <w:top w:val="single" w:sz="4" w:space="0" w:color="auto"/>
              <w:left w:val="sing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92,</w:t>
            </w:r>
            <w:r>
              <w:rPr>
                <w:rFonts w:ascii="Times New Roman" w:eastAsia="Calibri" w:hAnsi="Times New Roman"/>
                <w:color w:val="000000"/>
                <w:sz w:val="28"/>
                <w:szCs w:val="28"/>
              </w:rPr>
              <w:t>6</w:t>
            </w:r>
          </w:p>
        </w:tc>
      </w:tr>
      <w:tr w:rsidR="002B7AF4" w:rsidRPr="00330CE2"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Зерно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2642,8</w:t>
            </w:r>
          </w:p>
        </w:tc>
        <w:tc>
          <w:tcPr>
            <w:tcW w:w="2126" w:type="dxa"/>
            <w:tcBorders>
              <w:top w:val="single" w:sz="4" w:space="0" w:color="auto"/>
              <w:left w:val="single" w:sz="4" w:space="0" w:color="auto"/>
              <w:bottom w:val="sing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2509</w:t>
            </w:r>
          </w:p>
        </w:tc>
        <w:tc>
          <w:tcPr>
            <w:tcW w:w="1559" w:type="dxa"/>
            <w:tcBorders>
              <w:top w:val="single" w:sz="4" w:space="0" w:color="auto"/>
              <w:left w:val="sing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94,9</w:t>
            </w:r>
          </w:p>
        </w:tc>
      </w:tr>
      <w:tr w:rsidR="002B7AF4" w:rsidRPr="00330CE2"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Картофель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5687,5</w:t>
            </w:r>
          </w:p>
        </w:tc>
        <w:tc>
          <w:tcPr>
            <w:tcW w:w="2126" w:type="dxa"/>
            <w:tcBorders>
              <w:top w:val="single" w:sz="4" w:space="0" w:color="auto"/>
              <w:left w:val="single" w:sz="4" w:space="0" w:color="auto"/>
              <w:bottom w:val="sing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6066,5</w:t>
            </w:r>
          </w:p>
        </w:tc>
        <w:tc>
          <w:tcPr>
            <w:tcW w:w="1559" w:type="dxa"/>
            <w:tcBorders>
              <w:top w:val="single" w:sz="4" w:space="0" w:color="auto"/>
              <w:left w:val="single" w:sz="4" w:space="0" w:color="auto"/>
              <w:bottom w:val="sing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106</w:t>
            </w:r>
            <w:r>
              <w:rPr>
                <w:rFonts w:ascii="Times New Roman" w:eastAsia="Calibri" w:hAnsi="Times New Roman"/>
                <w:color w:val="000000"/>
                <w:sz w:val="28"/>
                <w:szCs w:val="28"/>
              </w:rPr>
              <w:t>,7</w:t>
            </w:r>
          </w:p>
        </w:tc>
      </w:tr>
      <w:tr w:rsidR="002B7AF4" w:rsidRPr="00330CE2" w:rsidTr="002B7AF4">
        <w:trPr>
          <w:cantSplit/>
          <w:jc w:val="center"/>
        </w:trPr>
        <w:tc>
          <w:tcPr>
            <w:tcW w:w="3138" w:type="dxa"/>
            <w:tcBorders>
              <w:top w:val="single" w:sz="4" w:space="0" w:color="auto"/>
              <w:left w:val="double" w:sz="4" w:space="0" w:color="auto"/>
              <w:bottom w:val="doub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sz w:val="28"/>
                <w:szCs w:val="28"/>
              </w:rPr>
            </w:pPr>
            <w:r w:rsidRPr="00330CE2">
              <w:rPr>
                <w:rFonts w:ascii="Times New Roman" w:eastAsia="Calibri" w:hAnsi="Times New Roman"/>
                <w:sz w:val="28"/>
                <w:szCs w:val="28"/>
              </w:rPr>
              <w:t>Овощи (тонн)</w:t>
            </w:r>
          </w:p>
        </w:tc>
        <w:tc>
          <w:tcPr>
            <w:tcW w:w="2268" w:type="dxa"/>
            <w:tcBorders>
              <w:top w:val="single" w:sz="4" w:space="0" w:color="auto"/>
              <w:left w:val="single" w:sz="4" w:space="0" w:color="auto"/>
              <w:bottom w:val="double" w:sz="4" w:space="0" w:color="auto"/>
              <w:right w:val="single" w:sz="4" w:space="0" w:color="auto"/>
            </w:tcBorders>
            <w:vAlign w:val="center"/>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1270,8</w:t>
            </w:r>
          </w:p>
        </w:tc>
        <w:tc>
          <w:tcPr>
            <w:tcW w:w="2126" w:type="dxa"/>
            <w:tcBorders>
              <w:top w:val="single" w:sz="4" w:space="0" w:color="auto"/>
              <w:left w:val="single" w:sz="4" w:space="0" w:color="auto"/>
              <w:bottom w:val="double" w:sz="4" w:space="0" w:color="auto"/>
              <w:right w:val="single" w:sz="4" w:space="0" w:color="auto"/>
            </w:tcBorders>
            <w:hideMark/>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1290,3</w:t>
            </w:r>
          </w:p>
        </w:tc>
        <w:tc>
          <w:tcPr>
            <w:tcW w:w="1559" w:type="dxa"/>
            <w:tcBorders>
              <w:top w:val="single" w:sz="4" w:space="0" w:color="auto"/>
              <w:left w:val="single" w:sz="4" w:space="0" w:color="auto"/>
              <w:bottom w:val="double" w:sz="4" w:space="0" w:color="auto"/>
              <w:right w:val="single" w:sz="4" w:space="0" w:color="auto"/>
            </w:tcBorders>
            <w:vAlign w:val="center"/>
          </w:tcPr>
          <w:p w:rsidR="002B7AF4" w:rsidRPr="00330CE2" w:rsidRDefault="002B7AF4" w:rsidP="00707F0F">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101,5</w:t>
            </w:r>
          </w:p>
        </w:tc>
      </w:tr>
    </w:tbl>
    <w:p w:rsidR="00BA5AEC" w:rsidRPr="00BA5AEC" w:rsidRDefault="00BA5AEC" w:rsidP="00BA5AEC">
      <w:pPr>
        <w:spacing w:after="0" w:line="240" w:lineRule="auto"/>
        <w:ind w:firstLine="567"/>
        <w:jc w:val="both"/>
        <w:rPr>
          <w:rFonts w:ascii="Times New Roman" w:hAnsi="Times New Roman"/>
          <w:b/>
          <w:sz w:val="28"/>
          <w:szCs w:val="28"/>
        </w:rPr>
      </w:pPr>
    </w:p>
    <w:p w:rsidR="002B7AF4" w:rsidRDefault="002B7AF4" w:rsidP="002B7AF4">
      <w:pPr>
        <w:tabs>
          <w:tab w:val="left" w:pos="3915"/>
        </w:tabs>
        <w:spacing w:after="0" w:line="240" w:lineRule="auto"/>
        <w:ind w:firstLine="680"/>
        <w:contextualSpacing/>
        <w:jc w:val="both"/>
        <w:rPr>
          <w:rFonts w:ascii="Times New Roman" w:hAnsi="Times New Roman"/>
          <w:sz w:val="28"/>
          <w:szCs w:val="28"/>
        </w:rPr>
      </w:pPr>
      <w:r w:rsidRPr="00947712">
        <w:rPr>
          <w:rFonts w:ascii="Times New Roman" w:hAnsi="Times New Roman"/>
          <w:sz w:val="28"/>
          <w:szCs w:val="28"/>
        </w:rPr>
        <w:t>На 1 января 2023 года поголовье скота в условных единицах составило 31599 усл. гол., что составляет 109,5 % к уровню прошлого года, в том числе: КРС - 28224 гол., или   106,02 % к уровню аналогичного периода прошлого года, в т.ч.  коров 11432 гол., или 108,7 % от уровня прошлого года; поголовье овец и коз составил</w:t>
      </w:r>
      <w:r>
        <w:rPr>
          <w:rFonts w:ascii="Times New Roman" w:hAnsi="Times New Roman"/>
          <w:sz w:val="28"/>
          <w:szCs w:val="28"/>
        </w:rPr>
        <w:t xml:space="preserve">о - 58113 гол., что составляет </w:t>
      </w:r>
      <w:r w:rsidRPr="00947712">
        <w:rPr>
          <w:rFonts w:ascii="Times New Roman" w:hAnsi="Times New Roman"/>
          <w:sz w:val="28"/>
          <w:szCs w:val="28"/>
        </w:rPr>
        <w:t>110,37 % от уровня соответствующего периода прошлого года; поголовье лошадей -   4280 гол., или 125,4 % от уровня прошлого года; поголовье свиней ввиду существенного удо</w:t>
      </w:r>
      <w:r>
        <w:rPr>
          <w:rFonts w:ascii="Times New Roman" w:hAnsi="Times New Roman"/>
          <w:sz w:val="28"/>
          <w:szCs w:val="28"/>
        </w:rPr>
        <w:t xml:space="preserve">рожания кормов уменьшилось на 13,87 </w:t>
      </w:r>
      <w:r w:rsidRPr="00947712">
        <w:rPr>
          <w:rFonts w:ascii="Times New Roman" w:hAnsi="Times New Roman"/>
          <w:sz w:val="28"/>
          <w:szCs w:val="28"/>
        </w:rPr>
        <w:t xml:space="preserve">% и составило 633 гол.  </w:t>
      </w:r>
    </w:p>
    <w:p w:rsidR="002B7AF4" w:rsidRDefault="002B7AF4" w:rsidP="002B7AF4">
      <w:pPr>
        <w:tabs>
          <w:tab w:val="left" w:pos="3915"/>
        </w:tabs>
        <w:spacing w:after="0" w:line="240" w:lineRule="auto"/>
        <w:ind w:firstLine="680"/>
        <w:contextualSpacing/>
        <w:jc w:val="both"/>
        <w:rPr>
          <w:rFonts w:ascii="Times New Roman" w:hAnsi="Times New Roman"/>
          <w:sz w:val="28"/>
          <w:szCs w:val="28"/>
        </w:rPr>
      </w:pPr>
      <w:r w:rsidRPr="00D6279F">
        <w:rPr>
          <w:rFonts w:ascii="Times New Roman" w:hAnsi="Times New Roman"/>
          <w:sz w:val="28"/>
          <w:szCs w:val="28"/>
        </w:rPr>
        <w:t>Увеличилось пог</w:t>
      </w:r>
      <w:r>
        <w:rPr>
          <w:rFonts w:ascii="Times New Roman" w:hAnsi="Times New Roman"/>
          <w:sz w:val="28"/>
          <w:szCs w:val="28"/>
        </w:rPr>
        <w:t>оловье племенных животных на 11,07</w:t>
      </w:r>
      <w:r w:rsidRPr="00D6279F">
        <w:rPr>
          <w:rFonts w:ascii="Times New Roman" w:hAnsi="Times New Roman"/>
          <w:sz w:val="28"/>
          <w:szCs w:val="28"/>
        </w:rPr>
        <w:t xml:space="preserve"> %, теперь оно составляет 2418 голов, в том числе 1762 голов КРС мясного направления.</w:t>
      </w:r>
    </w:p>
    <w:p w:rsidR="002B7AF4" w:rsidRDefault="002B7AF4" w:rsidP="002B7AF4">
      <w:pPr>
        <w:tabs>
          <w:tab w:val="left" w:pos="3915"/>
        </w:tabs>
        <w:spacing w:after="0" w:line="240" w:lineRule="auto"/>
        <w:ind w:firstLine="680"/>
        <w:contextualSpacing/>
        <w:jc w:val="both"/>
        <w:rPr>
          <w:rFonts w:ascii="Times New Roman" w:hAnsi="Times New Roman"/>
          <w:sz w:val="28"/>
          <w:szCs w:val="28"/>
        </w:rPr>
      </w:pPr>
      <w:r w:rsidRPr="004D4370">
        <w:rPr>
          <w:rFonts w:ascii="Times New Roman" w:hAnsi="Times New Roman"/>
          <w:sz w:val="28"/>
          <w:szCs w:val="28"/>
        </w:rPr>
        <w:t>Среди категорий хозяйств наибольший удельный вес в производстве продукции сельского хозяйства занимают личные подсобные хозяйства.  В хозяйствах населения находится 62,5% всего поголовья КРС, 61,3% поголовья коров, 38% поголовья лошадей, 100% поголовья свиней.</w:t>
      </w:r>
    </w:p>
    <w:p w:rsidR="002B7AF4" w:rsidRPr="00606BF6" w:rsidRDefault="002B7AF4" w:rsidP="002B7AF4">
      <w:pPr>
        <w:tabs>
          <w:tab w:val="left" w:pos="3915"/>
        </w:tabs>
        <w:spacing w:after="0" w:line="240" w:lineRule="auto"/>
        <w:ind w:firstLine="680"/>
        <w:contextualSpacing/>
        <w:jc w:val="both"/>
        <w:rPr>
          <w:rFonts w:ascii="Times New Roman" w:hAnsi="Times New Roman"/>
          <w:sz w:val="28"/>
          <w:szCs w:val="28"/>
        </w:rPr>
      </w:pPr>
      <w:r w:rsidRPr="004D4370">
        <w:rPr>
          <w:rFonts w:ascii="Times New Roman" w:hAnsi="Times New Roman"/>
          <w:sz w:val="28"/>
          <w:szCs w:val="28"/>
        </w:rPr>
        <w:t>На проведение зимовки 2021-2022 гг. по району заготовлено 42143,6 тонны сена и 2509 тонн зернофуража, что в пересчете на кормовые единицы составляет 7 кормоединиц на 1 усл. голову.</w:t>
      </w:r>
    </w:p>
    <w:p w:rsidR="002B7AF4" w:rsidRDefault="002B7AF4" w:rsidP="002B7AF4">
      <w:pPr>
        <w:spacing w:after="0" w:line="240" w:lineRule="auto"/>
        <w:ind w:firstLine="709"/>
        <w:contextualSpacing/>
        <w:jc w:val="both"/>
        <w:rPr>
          <w:rFonts w:ascii="Times New Roman" w:hAnsi="Times New Roman"/>
          <w:sz w:val="28"/>
          <w:szCs w:val="28"/>
        </w:rPr>
      </w:pPr>
      <w:bookmarkStart w:id="2" w:name="_Hlk103619683"/>
      <w:r>
        <w:rPr>
          <w:rFonts w:ascii="Times New Roman" w:hAnsi="Times New Roman"/>
          <w:sz w:val="28"/>
          <w:szCs w:val="28"/>
        </w:rPr>
        <w:t>В 2022</w:t>
      </w:r>
      <w:r w:rsidRPr="00D81EA2">
        <w:rPr>
          <w:rFonts w:ascii="Times New Roman" w:hAnsi="Times New Roman"/>
          <w:sz w:val="28"/>
          <w:szCs w:val="28"/>
        </w:rPr>
        <w:t xml:space="preserve"> году произо</w:t>
      </w:r>
      <w:r w:rsidRPr="002B7AF4">
        <w:rPr>
          <w:rFonts w:ascii="Times New Roman" w:hAnsi="Times New Roman"/>
          <w:sz w:val="28"/>
          <w:szCs w:val="28"/>
        </w:rPr>
        <w:t xml:space="preserve">шли существенные сдвиги </w:t>
      </w:r>
      <w:r w:rsidRPr="002B7AF4">
        <w:rPr>
          <w:rFonts w:ascii="Times New Roman" w:hAnsi="Times New Roman"/>
          <w:bCs/>
          <w:iCs/>
          <w:sz w:val="28"/>
          <w:szCs w:val="28"/>
        </w:rPr>
        <w:t>в области растениеводства</w:t>
      </w:r>
      <w:r w:rsidRPr="002B7AF4">
        <w:rPr>
          <w:rFonts w:ascii="Times New Roman" w:hAnsi="Times New Roman"/>
          <w:sz w:val="28"/>
          <w:szCs w:val="28"/>
        </w:rPr>
        <w:t xml:space="preserve"> района:</w:t>
      </w:r>
    </w:p>
    <w:p w:rsidR="002B7AF4" w:rsidRPr="00D81EA2" w:rsidRDefault="002B7AF4" w:rsidP="002B7AF4">
      <w:pPr>
        <w:spacing w:after="0" w:line="240" w:lineRule="auto"/>
        <w:jc w:val="both"/>
        <w:rPr>
          <w:rFonts w:ascii="Times New Roman" w:hAnsi="Times New Roman"/>
          <w:sz w:val="28"/>
          <w:szCs w:val="28"/>
        </w:rPr>
      </w:pPr>
      <w:r w:rsidRPr="00D81EA2">
        <w:rPr>
          <w:rFonts w:ascii="Times New Roman" w:hAnsi="Times New Roman"/>
          <w:sz w:val="28"/>
          <w:szCs w:val="28"/>
        </w:rPr>
        <w:t>- увеличились посевные площади, занятые зерновыми и кормовыми сельскохозяйственными культурами на 237,65 га или 106,1% (в 2021 году 3884,5 га, в 2022 году 4122,15 га).</w:t>
      </w:r>
    </w:p>
    <w:p w:rsidR="002B7AF4" w:rsidRDefault="002B7AF4" w:rsidP="002B7AF4">
      <w:pPr>
        <w:spacing w:after="0" w:line="240" w:lineRule="auto"/>
        <w:ind w:firstLine="540"/>
        <w:jc w:val="both"/>
        <w:rPr>
          <w:rFonts w:ascii="Times New Roman" w:hAnsi="Times New Roman"/>
          <w:sz w:val="28"/>
          <w:szCs w:val="28"/>
          <w:highlight w:val="yellow"/>
        </w:rPr>
      </w:pPr>
      <w:r w:rsidRPr="00D81EA2">
        <w:rPr>
          <w:rFonts w:ascii="Times New Roman" w:hAnsi="Times New Roman"/>
          <w:sz w:val="28"/>
          <w:szCs w:val="28"/>
        </w:rPr>
        <w:t>- произошло существенное изменение структуры посевных площадей – ув</w:t>
      </w:r>
      <w:r>
        <w:rPr>
          <w:rFonts w:ascii="Times New Roman" w:hAnsi="Times New Roman"/>
          <w:sz w:val="28"/>
          <w:szCs w:val="28"/>
        </w:rPr>
        <w:t>еличилась доля зерновых на 102,79</w:t>
      </w:r>
      <w:r w:rsidRPr="00D81EA2">
        <w:rPr>
          <w:rFonts w:ascii="Times New Roman" w:hAnsi="Times New Roman"/>
          <w:sz w:val="28"/>
          <w:szCs w:val="28"/>
        </w:rPr>
        <w:t xml:space="preserve"> % или на 46,1 </w:t>
      </w:r>
      <w:r>
        <w:rPr>
          <w:rFonts w:ascii="Times New Roman" w:hAnsi="Times New Roman"/>
          <w:sz w:val="28"/>
          <w:szCs w:val="28"/>
        </w:rPr>
        <w:t>га с 1651 га в 2021 году до 1697,1</w:t>
      </w:r>
      <w:r w:rsidRPr="00D81EA2">
        <w:rPr>
          <w:rFonts w:ascii="Times New Roman" w:hAnsi="Times New Roman"/>
          <w:sz w:val="28"/>
          <w:szCs w:val="28"/>
        </w:rPr>
        <w:t xml:space="preserve"> га в 2022 году.</w:t>
      </w:r>
    </w:p>
    <w:bookmarkEnd w:id="2"/>
    <w:p w:rsidR="005D752E" w:rsidRDefault="002B7AF4" w:rsidP="002B7AF4">
      <w:pPr>
        <w:spacing w:after="0" w:line="240" w:lineRule="auto"/>
        <w:ind w:firstLine="709"/>
        <w:jc w:val="both"/>
        <w:rPr>
          <w:rFonts w:ascii="Times New Roman" w:hAnsi="Times New Roman"/>
          <w:sz w:val="28"/>
          <w:szCs w:val="28"/>
        </w:rPr>
      </w:pPr>
      <w:r w:rsidRPr="0062698E">
        <w:rPr>
          <w:rFonts w:ascii="Times New Roman" w:hAnsi="Times New Roman"/>
          <w:sz w:val="28"/>
          <w:szCs w:val="28"/>
        </w:rPr>
        <w:t>За 2022 год сельхозтоваропроизводителями района получено средств государственной поддержки в сумме 53,6 млн.</w:t>
      </w:r>
      <w:r>
        <w:rPr>
          <w:rFonts w:ascii="Times New Roman" w:hAnsi="Times New Roman"/>
          <w:sz w:val="28"/>
          <w:szCs w:val="28"/>
        </w:rPr>
        <w:t xml:space="preserve"> </w:t>
      </w:r>
      <w:r w:rsidRPr="0062698E">
        <w:rPr>
          <w:rFonts w:ascii="Times New Roman" w:hAnsi="Times New Roman"/>
          <w:sz w:val="28"/>
          <w:szCs w:val="28"/>
        </w:rPr>
        <w:t>руб., в том числе из федерального бюджета – 34 млн.</w:t>
      </w:r>
      <w:r>
        <w:rPr>
          <w:rFonts w:ascii="Times New Roman" w:hAnsi="Times New Roman"/>
          <w:sz w:val="28"/>
          <w:szCs w:val="28"/>
        </w:rPr>
        <w:t xml:space="preserve"> </w:t>
      </w:r>
      <w:r w:rsidRPr="0062698E">
        <w:rPr>
          <w:rFonts w:ascii="Times New Roman" w:hAnsi="Times New Roman"/>
          <w:sz w:val="28"/>
          <w:szCs w:val="28"/>
        </w:rPr>
        <w:t>руб. и из республиканского – 19 млн.</w:t>
      </w:r>
      <w:r>
        <w:rPr>
          <w:rFonts w:ascii="Times New Roman" w:hAnsi="Times New Roman"/>
          <w:sz w:val="28"/>
          <w:szCs w:val="28"/>
        </w:rPr>
        <w:t xml:space="preserve"> </w:t>
      </w:r>
      <w:r w:rsidRPr="0062698E">
        <w:rPr>
          <w:rFonts w:ascii="Times New Roman" w:hAnsi="Times New Roman"/>
          <w:sz w:val="28"/>
          <w:szCs w:val="28"/>
        </w:rPr>
        <w:t>руб. На развитие отрасли животноводства направлено средств государственной поддержки – 29,7 млн.</w:t>
      </w:r>
      <w:r>
        <w:rPr>
          <w:rFonts w:ascii="Times New Roman" w:hAnsi="Times New Roman"/>
          <w:sz w:val="28"/>
          <w:szCs w:val="28"/>
        </w:rPr>
        <w:t xml:space="preserve"> </w:t>
      </w:r>
      <w:r w:rsidRPr="0062698E">
        <w:rPr>
          <w:rFonts w:ascii="Times New Roman" w:hAnsi="Times New Roman"/>
          <w:sz w:val="28"/>
          <w:szCs w:val="28"/>
        </w:rPr>
        <w:t>руб.</w:t>
      </w:r>
      <w:r>
        <w:rPr>
          <w:rFonts w:ascii="Times New Roman" w:hAnsi="Times New Roman"/>
          <w:sz w:val="28"/>
          <w:szCs w:val="28"/>
        </w:rPr>
        <w:t xml:space="preserve"> (55,4% от общего объема)</w:t>
      </w:r>
      <w:r w:rsidRPr="0062698E">
        <w:rPr>
          <w:rFonts w:ascii="Times New Roman" w:hAnsi="Times New Roman"/>
          <w:sz w:val="28"/>
          <w:szCs w:val="28"/>
        </w:rPr>
        <w:t>, растениеводства – 11,9 млн.</w:t>
      </w:r>
      <w:r>
        <w:rPr>
          <w:rFonts w:ascii="Times New Roman" w:hAnsi="Times New Roman"/>
          <w:sz w:val="28"/>
          <w:szCs w:val="28"/>
        </w:rPr>
        <w:t xml:space="preserve"> </w:t>
      </w:r>
      <w:r w:rsidRPr="0062698E">
        <w:rPr>
          <w:rFonts w:ascii="Times New Roman" w:hAnsi="Times New Roman"/>
          <w:sz w:val="28"/>
          <w:szCs w:val="28"/>
        </w:rPr>
        <w:t>руб.</w:t>
      </w:r>
      <w:r>
        <w:rPr>
          <w:rFonts w:ascii="Times New Roman" w:hAnsi="Times New Roman"/>
          <w:sz w:val="28"/>
          <w:szCs w:val="28"/>
        </w:rPr>
        <w:t xml:space="preserve"> (22,2% от общего объема), </w:t>
      </w:r>
      <w:r w:rsidRPr="0062698E">
        <w:rPr>
          <w:rFonts w:ascii="Times New Roman" w:hAnsi="Times New Roman"/>
          <w:sz w:val="28"/>
          <w:szCs w:val="28"/>
        </w:rPr>
        <w:t>по поддержке пищевой и перерабатывающей промышленности – 9,8 млн.</w:t>
      </w:r>
      <w:r>
        <w:rPr>
          <w:rFonts w:ascii="Times New Roman" w:hAnsi="Times New Roman"/>
          <w:sz w:val="28"/>
          <w:szCs w:val="28"/>
        </w:rPr>
        <w:t xml:space="preserve"> </w:t>
      </w:r>
      <w:r w:rsidRPr="0062698E">
        <w:rPr>
          <w:rFonts w:ascii="Times New Roman" w:hAnsi="Times New Roman"/>
          <w:sz w:val="28"/>
          <w:szCs w:val="28"/>
        </w:rPr>
        <w:t xml:space="preserve">руб. </w:t>
      </w:r>
      <w:r>
        <w:rPr>
          <w:rFonts w:ascii="Times New Roman" w:hAnsi="Times New Roman"/>
          <w:sz w:val="28"/>
          <w:szCs w:val="28"/>
        </w:rPr>
        <w:t xml:space="preserve">(18,3% от общего </w:t>
      </w:r>
      <w:r>
        <w:rPr>
          <w:rFonts w:ascii="Times New Roman" w:hAnsi="Times New Roman"/>
          <w:sz w:val="28"/>
          <w:szCs w:val="28"/>
        </w:rPr>
        <w:lastRenderedPageBreak/>
        <w:t>объема)</w:t>
      </w:r>
      <w:r w:rsidRPr="0062698E">
        <w:rPr>
          <w:rFonts w:ascii="Times New Roman" w:hAnsi="Times New Roman"/>
          <w:sz w:val="28"/>
          <w:szCs w:val="28"/>
        </w:rPr>
        <w:t>, по возмещению части затрат на приобретение техники и оборудования – 2,2 млн.</w:t>
      </w:r>
      <w:r>
        <w:rPr>
          <w:rFonts w:ascii="Times New Roman" w:hAnsi="Times New Roman"/>
          <w:sz w:val="28"/>
          <w:szCs w:val="28"/>
        </w:rPr>
        <w:t xml:space="preserve"> </w:t>
      </w:r>
      <w:r w:rsidRPr="0062698E">
        <w:rPr>
          <w:rFonts w:ascii="Times New Roman" w:hAnsi="Times New Roman"/>
          <w:sz w:val="28"/>
          <w:szCs w:val="28"/>
        </w:rPr>
        <w:t>руб.</w:t>
      </w:r>
      <w:r>
        <w:rPr>
          <w:rFonts w:ascii="Times New Roman" w:hAnsi="Times New Roman"/>
          <w:sz w:val="28"/>
          <w:szCs w:val="28"/>
        </w:rPr>
        <w:t xml:space="preserve"> (4,1% от общего объема).</w:t>
      </w:r>
    </w:p>
    <w:p w:rsidR="002B7AF4" w:rsidRDefault="002B7AF4" w:rsidP="005D752E">
      <w:pPr>
        <w:spacing w:after="0" w:line="240" w:lineRule="auto"/>
        <w:ind w:firstLine="709"/>
        <w:jc w:val="center"/>
        <w:rPr>
          <w:rFonts w:ascii="Times New Roman" w:hAnsi="Times New Roman"/>
          <w:sz w:val="28"/>
          <w:szCs w:val="28"/>
        </w:rPr>
      </w:pPr>
    </w:p>
    <w:p w:rsidR="005D752E" w:rsidRPr="005D752E" w:rsidRDefault="005D752E" w:rsidP="005D752E">
      <w:pPr>
        <w:spacing w:after="0" w:line="240" w:lineRule="auto"/>
        <w:ind w:firstLine="709"/>
        <w:jc w:val="center"/>
        <w:rPr>
          <w:rFonts w:ascii="Times New Roman" w:hAnsi="Times New Roman"/>
          <w:b/>
          <w:sz w:val="28"/>
          <w:szCs w:val="28"/>
          <w:highlight w:val="yellow"/>
        </w:rPr>
      </w:pPr>
      <w:r w:rsidRPr="005D752E">
        <w:rPr>
          <w:rFonts w:ascii="Times New Roman" w:hAnsi="Times New Roman"/>
          <w:b/>
          <w:sz w:val="28"/>
          <w:szCs w:val="28"/>
        </w:rPr>
        <w:t>Строительный комплекс, ЖКХ и инфраструктура</w:t>
      </w:r>
    </w:p>
    <w:p w:rsidR="005D752E" w:rsidRPr="005E006E" w:rsidRDefault="005D752E" w:rsidP="005D752E">
      <w:pPr>
        <w:spacing w:after="0" w:line="240" w:lineRule="auto"/>
        <w:ind w:firstLine="709"/>
        <w:jc w:val="both"/>
        <w:rPr>
          <w:rFonts w:ascii="Times New Roman" w:eastAsia="Calibri" w:hAnsi="Times New Roman"/>
          <w:sz w:val="28"/>
          <w:szCs w:val="28"/>
        </w:rPr>
      </w:pPr>
      <w:r w:rsidRPr="005E006E">
        <w:rPr>
          <w:rFonts w:ascii="Times New Roman" w:eastAsia="Calibri" w:hAnsi="Times New Roman"/>
          <w:sz w:val="28"/>
          <w:szCs w:val="28"/>
        </w:rPr>
        <w:t>Одним из приоритетных направлений градостроительства является жилищное строительство. За 202</w:t>
      </w:r>
      <w:r>
        <w:rPr>
          <w:rFonts w:ascii="Times New Roman" w:eastAsia="Calibri" w:hAnsi="Times New Roman"/>
          <w:sz w:val="28"/>
          <w:szCs w:val="28"/>
        </w:rPr>
        <w:t>2</w:t>
      </w:r>
      <w:r w:rsidRPr="005E006E">
        <w:rPr>
          <w:rFonts w:ascii="Times New Roman" w:eastAsia="Calibri" w:hAnsi="Times New Roman"/>
          <w:sz w:val="28"/>
          <w:szCs w:val="28"/>
        </w:rPr>
        <w:t xml:space="preserve"> год на территории Селенгинского района введено в эксплуатацию 4</w:t>
      </w:r>
      <w:r>
        <w:rPr>
          <w:rFonts w:ascii="Times New Roman" w:eastAsia="Calibri" w:hAnsi="Times New Roman"/>
          <w:sz w:val="28"/>
          <w:szCs w:val="28"/>
        </w:rPr>
        <w:t>9</w:t>
      </w:r>
      <w:r w:rsidRPr="005E006E">
        <w:rPr>
          <w:rFonts w:ascii="Times New Roman" w:eastAsia="Calibri" w:hAnsi="Times New Roman"/>
          <w:sz w:val="28"/>
          <w:szCs w:val="28"/>
        </w:rPr>
        <w:t xml:space="preserve"> жилых домов, площадью </w:t>
      </w:r>
      <w:r>
        <w:rPr>
          <w:rFonts w:ascii="Times New Roman" w:eastAsia="Calibri" w:hAnsi="Times New Roman"/>
          <w:sz w:val="28"/>
          <w:szCs w:val="28"/>
        </w:rPr>
        <w:t>4 356</w:t>
      </w:r>
      <w:r w:rsidRPr="005E006E">
        <w:rPr>
          <w:rFonts w:ascii="Times New Roman" w:eastAsia="Calibri" w:hAnsi="Times New Roman"/>
          <w:sz w:val="28"/>
          <w:szCs w:val="28"/>
        </w:rPr>
        <w:t xml:space="preserve"> кв.м., </w:t>
      </w:r>
      <w:r>
        <w:rPr>
          <w:rFonts w:ascii="Times New Roman" w:eastAsia="Calibri" w:hAnsi="Times New Roman"/>
          <w:sz w:val="28"/>
          <w:szCs w:val="28"/>
        </w:rPr>
        <w:t xml:space="preserve">при </w:t>
      </w:r>
      <w:r w:rsidRPr="005E006E">
        <w:rPr>
          <w:rFonts w:ascii="Times New Roman" w:eastAsia="Calibri" w:hAnsi="Times New Roman"/>
          <w:sz w:val="28"/>
          <w:szCs w:val="28"/>
        </w:rPr>
        <w:t xml:space="preserve">годовом плане </w:t>
      </w:r>
      <w:r>
        <w:rPr>
          <w:rFonts w:ascii="Times New Roman" w:eastAsia="Calibri" w:hAnsi="Times New Roman"/>
          <w:sz w:val="28"/>
          <w:szCs w:val="28"/>
        </w:rPr>
        <w:t>4 272</w:t>
      </w:r>
      <w:r w:rsidRPr="005E006E">
        <w:rPr>
          <w:rFonts w:ascii="Times New Roman" w:eastAsia="Calibri" w:hAnsi="Times New Roman"/>
          <w:sz w:val="28"/>
          <w:szCs w:val="28"/>
        </w:rPr>
        <w:t xml:space="preserve"> кв. м. Годовой план выполнен на 10</w:t>
      </w:r>
      <w:r>
        <w:rPr>
          <w:rFonts w:ascii="Times New Roman" w:eastAsia="Calibri" w:hAnsi="Times New Roman"/>
          <w:sz w:val="28"/>
          <w:szCs w:val="28"/>
        </w:rPr>
        <w:t>2 %</w:t>
      </w:r>
      <w:r w:rsidRPr="005E006E">
        <w:rPr>
          <w:rFonts w:ascii="Times New Roman" w:eastAsia="Calibri" w:hAnsi="Times New Roman"/>
          <w:sz w:val="28"/>
          <w:szCs w:val="28"/>
        </w:rPr>
        <w:t>.</w:t>
      </w:r>
    </w:p>
    <w:p w:rsidR="005D752E" w:rsidRPr="005E006E" w:rsidRDefault="005D752E" w:rsidP="005D752E">
      <w:pPr>
        <w:spacing w:after="0" w:line="240" w:lineRule="auto"/>
        <w:ind w:firstLine="708"/>
        <w:jc w:val="both"/>
        <w:rPr>
          <w:rFonts w:ascii="Times New Roman" w:eastAsia="Calibri" w:hAnsi="Times New Roman"/>
          <w:sz w:val="28"/>
          <w:szCs w:val="28"/>
        </w:rPr>
      </w:pPr>
      <w:r w:rsidRPr="005E006E">
        <w:rPr>
          <w:rFonts w:ascii="Times New Roman" w:eastAsia="Calibri" w:hAnsi="Times New Roman"/>
          <w:sz w:val="28"/>
          <w:szCs w:val="28"/>
        </w:rPr>
        <w:t>Одним из основных индикаторов развития строительного комплекса является общая площадь жилых помещений. За отчетный период в Селенгинском районе площадь жилых помещений в среднем на одного жителя составила 2</w:t>
      </w:r>
      <w:r>
        <w:rPr>
          <w:rFonts w:ascii="Times New Roman" w:eastAsia="Calibri" w:hAnsi="Times New Roman"/>
          <w:sz w:val="28"/>
          <w:szCs w:val="28"/>
        </w:rPr>
        <w:t>3</w:t>
      </w:r>
      <w:r w:rsidRPr="005E006E">
        <w:rPr>
          <w:rFonts w:ascii="Times New Roman" w:eastAsia="Calibri" w:hAnsi="Times New Roman"/>
          <w:sz w:val="28"/>
          <w:szCs w:val="28"/>
        </w:rPr>
        <w:t>,</w:t>
      </w:r>
      <w:r>
        <w:rPr>
          <w:rFonts w:ascii="Times New Roman" w:eastAsia="Calibri" w:hAnsi="Times New Roman"/>
          <w:sz w:val="28"/>
          <w:szCs w:val="28"/>
        </w:rPr>
        <w:t>1</w:t>
      </w:r>
      <w:r w:rsidRPr="005E006E">
        <w:rPr>
          <w:rFonts w:ascii="Times New Roman" w:eastAsia="Calibri" w:hAnsi="Times New Roman"/>
          <w:sz w:val="28"/>
          <w:szCs w:val="28"/>
        </w:rPr>
        <w:t>8 кв.м.</w:t>
      </w:r>
    </w:p>
    <w:p w:rsidR="00895600" w:rsidRDefault="005D752E" w:rsidP="00543F26">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Объем выполненных строительных работ</w:t>
      </w:r>
      <w:r>
        <w:rPr>
          <w:rFonts w:ascii="Times New Roman" w:hAnsi="Times New Roman"/>
          <w:sz w:val="28"/>
          <w:szCs w:val="28"/>
        </w:rPr>
        <w:t xml:space="preserve"> за 2022 год составил 102,7 млн. руб. Численность занятых в строительстве – 135 человек, среднемесячная заработная плата – 37550,00 руб.</w:t>
      </w:r>
    </w:p>
    <w:p w:rsidR="005D752E" w:rsidRPr="008D596E" w:rsidRDefault="005D752E" w:rsidP="005D752E">
      <w:pPr>
        <w:spacing w:after="0" w:line="240" w:lineRule="auto"/>
        <w:ind w:firstLine="567"/>
        <w:jc w:val="both"/>
        <w:rPr>
          <w:rFonts w:ascii="Times New Roman" w:hAnsi="Times New Roman"/>
          <w:color w:val="000000"/>
          <w:sz w:val="28"/>
          <w:szCs w:val="28"/>
        </w:rPr>
      </w:pPr>
      <w:r w:rsidRPr="008D596E">
        <w:rPr>
          <w:rFonts w:ascii="Times New Roman" w:hAnsi="Times New Roman"/>
          <w:color w:val="000000"/>
          <w:sz w:val="28"/>
          <w:szCs w:val="28"/>
        </w:rPr>
        <w:t xml:space="preserve">Удельный вес ветхого и аварийного жилищного фонда от общего объема жилищного фонда </w:t>
      </w:r>
      <w:r>
        <w:rPr>
          <w:rFonts w:ascii="Times New Roman" w:hAnsi="Times New Roman"/>
          <w:color w:val="000000"/>
          <w:sz w:val="28"/>
          <w:szCs w:val="28"/>
        </w:rPr>
        <w:t xml:space="preserve">составляет по району </w:t>
      </w:r>
      <w:r w:rsidRPr="008D596E">
        <w:rPr>
          <w:rFonts w:ascii="Times New Roman" w:hAnsi="Times New Roman"/>
          <w:color w:val="000000"/>
          <w:sz w:val="28"/>
          <w:szCs w:val="28"/>
        </w:rPr>
        <w:t>0,53%.</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За 2022 год</w:t>
      </w:r>
      <w:r w:rsidRPr="005D752E">
        <w:rPr>
          <w:rFonts w:ascii="Times New Roman" w:hAnsi="Times New Roman"/>
          <w:sz w:val="28"/>
          <w:szCs w:val="28"/>
        </w:rPr>
        <w:t xml:space="preserve"> жилищно - коммунальные услуги предоставляли 10 предприятий ЖКХ: </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1.</w:t>
      </w:r>
      <w:r w:rsidRPr="005D752E">
        <w:rPr>
          <w:rFonts w:ascii="Times New Roman" w:hAnsi="Times New Roman"/>
          <w:sz w:val="28"/>
          <w:szCs w:val="28"/>
        </w:rPr>
        <w:tab/>
      </w:r>
      <w:r w:rsidRPr="005D752E">
        <w:rPr>
          <w:rFonts w:ascii="Times New Roman" w:hAnsi="Times New Roman"/>
          <w:b/>
          <w:sz w:val="28"/>
          <w:szCs w:val="28"/>
        </w:rPr>
        <w:t>ООО «УО Номер 1»</w:t>
      </w:r>
      <w:r w:rsidRPr="005D752E">
        <w:rPr>
          <w:rFonts w:ascii="Times New Roman" w:hAnsi="Times New Roman"/>
          <w:sz w:val="28"/>
          <w:szCs w:val="28"/>
        </w:rPr>
        <w:t xml:space="preserve"> содержание и обслуживание жилого фонда на территории МО ГП «Город Гусиноозерск».</w:t>
      </w:r>
    </w:p>
    <w:p w:rsidR="005D752E" w:rsidRPr="005D752E" w:rsidRDefault="005D752E" w:rsidP="005D752E">
      <w:pPr>
        <w:tabs>
          <w:tab w:val="left" w:pos="0"/>
        </w:tabs>
        <w:spacing w:line="240" w:lineRule="auto"/>
        <w:ind w:firstLine="709"/>
        <w:contextualSpacing/>
        <w:jc w:val="both"/>
        <w:rPr>
          <w:rFonts w:ascii="Times New Roman" w:hAnsi="Times New Roman"/>
          <w:b/>
          <w:sz w:val="28"/>
          <w:szCs w:val="28"/>
        </w:rPr>
      </w:pPr>
      <w:r w:rsidRPr="005D752E">
        <w:rPr>
          <w:rFonts w:ascii="Times New Roman" w:hAnsi="Times New Roman"/>
          <w:sz w:val="28"/>
          <w:szCs w:val="28"/>
        </w:rPr>
        <w:t>2.</w:t>
      </w:r>
      <w:r w:rsidRPr="005D752E">
        <w:rPr>
          <w:rFonts w:ascii="Times New Roman" w:hAnsi="Times New Roman"/>
          <w:sz w:val="28"/>
          <w:szCs w:val="28"/>
        </w:rPr>
        <w:tab/>
      </w:r>
      <w:r w:rsidRPr="005D752E">
        <w:rPr>
          <w:rFonts w:ascii="Times New Roman" w:hAnsi="Times New Roman"/>
          <w:b/>
          <w:sz w:val="28"/>
          <w:szCs w:val="28"/>
        </w:rPr>
        <w:t>ТСЖ «Уют»</w:t>
      </w:r>
      <w:r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r>
        <w:rPr>
          <w:rFonts w:ascii="Times New Roman" w:hAnsi="Times New Roman"/>
          <w:sz w:val="28"/>
          <w:szCs w:val="28"/>
        </w:rPr>
        <w:t xml:space="preserve">. </w:t>
      </w:r>
      <w:r w:rsidRPr="005D752E">
        <w:rPr>
          <w:rFonts w:ascii="Times New Roman" w:hAnsi="Times New Roman"/>
          <w:b/>
          <w:sz w:val="28"/>
          <w:szCs w:val="28"/>
        </w:rPr>
        <w:t>С 1 сентября 2022</w:t>
      </w:r>
      <w:r>
        <w:rPr>
          <w:rFonts w:ascii="Times New Roman" w:hAnsi="Times New Roman"/>
          <w:b/>
          <w:sz w:val="28"/>
          <w:szCs w:val="28"/>
        </w:rPr>
        <w:t xml:space="preserve"> года </w:t>
      </w:r>
      <w:r w:rsidRPr="005D752E">
        <w:rPr>
          <w:rFonts w:ascii="Times New Roman" w:hAnsi="Times New Roman"/>
          <w:b/>
          <w:sz w:val="28"/>
          <w:szCs w:val="28"/>
        </w:rPr>
        <w:t>принято решение о ликвидации ТСЖ.</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3.</w:t>
      </w:r>
      <w:r w:rsidRPr="005D752E">
        <w:rPr>
          <w:rFonts w:ascii="Times New Roman" w:hAnsi="Times New Roman"/>
          <w:sz w:val="28"/>
          <w:szCs w:val="28"/>
        </w:rPr>
        <w:tab/>
      </w:r>
      <w:r w:rsidRPr="005D752E">
        <w:rPr>
          <w:rFonts w:ascii="Times New Roman" w:hAnsi="Times New Roman"/>
          <w:b/>
          <w:sz w:val="28"/>
          <w:szCs w:val="28"/>
        </w:rPr>
        <w:t>ООО «ГУЖК»</w:t>
      </w:r>
      <w:r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4.    </w:t>
      </w:r>
      <w:r w:rsidRPr="005D752E">
        <w:rPr>
          <w:rFonts w:ascii="Times New Roman" w:hAnsi="Times New Roman"/>
          <w:b/>
          <w:sz w:val="28"/>
          <w:szCs w:val="28"/>
        </w:rPr>
        <w:t>ООО «Уют»</w:t>
      </w:r>
      <w:r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5.  </w:t>
      </w:r>
      <w:r w:rsidRPr="005D752E">
        <w:rPr>
          <w:rFonts w:ascii="Times New Roman" w:hAnsi="Times New Roman"/>
          <w:b/>
          <w:sz w:val="28"/>
          <w:szCs w:val="28"/>
        </w:rPr>
        <w:t>ООО «Горводоканал»</w:t>
      </w:r>
      <w:r w:rsidRPr="005D752E">
        <w:rPr>
          <w:rFonts w:ascii="Times New Roman" w:hAnsi="Times New Roman"/>
          <w:sz w:val="28"/>
          <w:szCs w:val="28"/>
        </w:rPr>
        <w:t xml:space="preserve"> предоставляет коммунальные услуги по водоснабжению и водоотведению на территории МО ГП «Город Гусиноозерск» населению, бюджетной сфере, и прочим потребителям.  </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6.    </w:t>
      </w:r>
      <w:r w:rsidRPr="005D752E">
        <w:rPr>
          <w:rFonts w:ascii="Times New Roman" w:hAnsi="Times New Roman"/>
          <w:b/>
          <w:sz w:val="28"/>
          <w:szCs w:val="28"/>
        </w:rPr>
        <w:t>ООО «ЛУЧ»</w:t>
      </w:r>
      <w:r w:rsidRPr="005D752E">
        <w:rPr>
          <w:rFonts w:ascii="Times New Roman" w:hAnsi="Times New Roman"/>
          <w:sz w:val="28"/>
          <w:szCs w:val="28"/>
        </w:rPr>
        <w:t xml:space="preserve"> предоставляет услуги по содержанию и обслуживанию жилого фонда на территории МО СП «Гусиное Озеро».</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7.    </w:t>
      </w:r>
      <w:r w:rsidRPr="005D752E">
        <w:rPr>
          <w:rFonts w:ascii="Times New Roman" w:hAnsi="Times New Roman"/>
          <w:b/>
          <w:sz w:val="28"/>
          <w:szCs w:val="28"/>
        </w:rPr>
        <w:t>ООО «УО Номер 2»</w:t>
      </w:r>
      <w:r w:rsidRPr="005D752E">
        <w:rPr>
          <w:rFonts w:ascii="Times New Roman" w:hAnsi="Times New Roman"/>
          <w:sz w:val="28"/>
          <w:szCs w:val="28"/>
        </w:rPr>
        <w:t xml:space="preserve"> содержание и обслуживание жилого фонда на территории МО ГП «Город Гусиноозерск».</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8.     </w:t>
      </w:r>
      <w:r w:rsidRPr="005D752E">
        <w:rPr>
          <w:rFonts w:ascii="Times New Roman" w:hAnsi="Times New Roman"/>
          <w:b/>
          <w:sz w:val="28"/>
          <w:szCs w:val="28"/>
        </w:rPr>
        <w:t>ООО «Импульс Плюс»</w:t>
      </w:r>
      <w:r w:rsidRPr="005D752E">
        <w:rPr>
          <w:rFonts w:ascii="Times New Roman" w:hAnsi="Times New Roman"/>
          <w:sz w:val="28"/>
          <w:szCs w:val="28"/>
        </w:rPr>
        <w:t xml:space="preserve"> предоставляет услуги по тепло-водоснабжению водоотведению с. Гусиное Озеро, тепло-водоснабжение с. Селендума, теплоснабжение бюджетных учреждений в сельских поселениях.</w:t>
      </w:r>
    </w:p>
    <w:p w:rsidR="005D752E" w:rsidRP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9.     </w:t>
      </w:r>
      <w:r w:rsidRPr="005D752E">
        <w:rPr>
          <w:rFonts w:ascii="Times New Roman" w:hAnsi="Times New Roman"/>
          <w:b/>
          <w:sz w:val="28"/>
          <w:szCs w:val="28"/>
        </w:rPr>
        <w:t>ООО «Мир»</w:t>
      </w:r>
      <w:r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rsidR="005D752E" w:rsidRDefault="005D752E" w:rsidP="005D752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 xml:space="preserve">10.     </w:t>
      </w:r>
      <w:r w:rsidRPr="005D752E">
        <w:rPr>
          <w:rFonts w:ascii="Times New Roman" w:hAnsi="Times New Roman"/>
          <w:b/>
          <w:sz w:val="28"/>
          <w:szCs w:val="28"/>
        </w:rPr>
        <w:t>ИП Калашников Н.Д.</w:t>
      </w:r>
      <w:r w:rsidRPr="005D752E">
        <w:rPr>
          <w:rFonts w:ascii="Times New Roman" w:hAnsi="Times New Roman"/>
          <w:sz w:val="28"/>
          <w:szCs w:val="28"/>
        </w:rPr>
        <w:t xml:space="preserve"> - предоставляет услуги по вывозу, утилизации ТБО МО ГП «Город Гусиноозерск».</w:t>
      </w:r>
    </w:p>
    <w:p w:rsidR="005D752E" w:rsidRDefault="005D752E" w:rsidP="005D752E">
      <w:pPr>
        <w:spacing w:after="0" w:line="240" w:lineRule="auto"/>
        <w:ind w:firstLine="567"/>
        <w:jc w:val="both"/>
        <w:rPr>
          <w:rFonts w:ascii="Times New Roman" w:hAnsi="Times New Roman"/>
          <w:sz w:val="28"/>
          <w:szCs w:val="28"/>
        </w:rPr>
      </w:pPr>
      <w:r w:rsidRPr="005D752E">
        <w:rPr>
          <w:rFonts w:ascii="Times New Roman" w:hAnsi="Times New Roman"/>
          <w:sz w:val="28"/>
          <w:szCs w:val="28"/>
        </w:rPr>
        <w:t xml:space="preserve">  Услуги по тепловой энергии и горячей воде г. Гусиноозерск предоставляются населению непосредственно филиал ОАО «Гусиноозерской ГРЭС». </w:t>
      </w:r>
    </w:p>
    <w:p w:rsidR="005D752E" w:rsidRPr="00A33BB6" w:rsidRDefault="005D752E" w:rsidP="005D752E">
      <w:pPr>
        <w:spacing w:after="0" w:line="240" w:lineRule="auto"/>
        <w:ind w:firstLine="567"/>
        <w:jc w:val="both"/>
        <w:rPr>
          <w:rFonts w:ascii="Times New Roman" w:hAnsi="Times New Roman"/>
          <w:sz w:val="28"/>
          <w:szCs w:val="28"/>
        </w:rPr>
      </w:pPr>
      <w:r w:rsidRPr="00C871E2">
        <w:rPr>
          <w:rFonts w:ascii="Times New Roman" w:hAnsi="Times New Roman"/>
          <w:sz w:val="28"/>
          <w:szCs w:val="28"/>
        </w:rPr>
        <w:lastRenderedPageBreak/>
        <w:t xml:space="preserve">В 2022 году на реализацию </w:t>
      </w:r>
      <w:r w:rsidRPr="005D752E">
        <w:rPr>
          <w:rFonts w:ascii="Times New Roman" w:hAnsi="Times New Roman"/>
          <w:sz w:val="28"/>
          <w:szCs w:val="28"/>
        </w:rPr>
        <w:t xml:space="preserve">мероприятий по модернизации, капитальному ремонту и подготовке к отопительному сезону 2022/2023 гг. </w:t>
      </w:r>
      <w:r w:rsidRPr="00C871E2">
        <w:rPr>
          <w:rFonts w:ascii="Times New Roman" w:hAnsi="Times New Roman"/>
          <w:sz w:val="28"/>
          <w:szCs w:val="28"/>
        </w:rPr>
        <w:t xml:space="preserve">объектов коммунальной инфраструктуры выделена субсидия в </w:t>
      </w:r>
      <w:r>
        <w:rPr>
          <w:rFonts w:ascii="Times New Roman" w:hAnsi="Times New Roman"/>
          <w:sz w:val="28"/>
          <w:szCs w:val="28"/>
        </w:rPr>
        <w:t xml:space="preserve">размере </w:t>
      </w:r>
      <w:r w:rsidRPr="00480497">
        <w:rPr>
          <w:rFonts w:ascii="Times New Roman" w:hAnsi="Times New Roman"/>
          <w:sz w:val="28"/>
          <w:szCs w:val="28"/>
        </w:rPr>
        <w:t>12,4 млн. руб., и</w:t>
      </w:r>
      <w:r w:rsidRPr="00647534">
        <w:rPr>
          <w:rFonts w:ascii="Times New Roman" w:hAnsi="Times New Roman"/>
          <w:sz w:val="28"/>
          <w:szCs w:val="28"/>
        </w:rPr>
        <w:t xml:space="preserve"> </w:t>
      </w:r>
      <w:r w:rsidRPr="00A33BB6">
        <w:rPr>
          <w:rFonts w:ascii="Times New Roman" w:hAnsi="Times New Roman"/>
          <w:sz w:val="28"/>
          <w:szCs w:val="28"/>
        </w:rPr>
        <w:t xml:space="preserve">ресурсоснабжающими, управляющими и обслуживающими организациями предусмотрены и освоены собственные средства в размере </w:t>
      </w:r>
      <w:r>
        <w:rPr>
          <w:rFonts w:ascii="Times New Roman" w:hAnsi="Times New Roman"/>
          <w:sz w:val="28"/>
          <w:szCs w:val="28"/>
        </w:rPr>
        <w:t>35,929</w:t>
      </w:r>
      <w:r w:rsidRPr="00A33BB6">
        <w:rPr>
          <w:rFonts w:ascii="Times New Roman" w:hAnsi="Times New Roman"/>
          <w:sz w:val="28"/>
          <w:szCs w:val="28"/>
        </w:rPr>
        <w:t xml:space="preserve"> млн. руб., в том числе:</w:t>
      </w:r>
    </w:p>
    <w:p w:rsidR="005D752E" w:rsidRPr="000D4360" w:rsidRDefault="005D752E" w:rsidP="005D752E">
      <w:pPr>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ru-RU"/>
        </w:rPr>
        <w:t>- ООО «Импульс Плюс»</w:t>
      </w:r>
      <w:r w:rsidRPr="000D4360">
        <w:rPr>
          <w:rFonts w:ascii="Times New Roman" w:hAnsi="Times New Roman"/>
          <w:sz w:val="28"/>
          <w:szCs w:val="28"/>
        </w:rPr>
        <w:t xml:space="preserve"> направлено</w:t>
      </w:r>
      <w:r>
        <w:rPr>
          <w:rFonts w:ascii="Times New Roman" w:hAnsi="Times New Roman"/>
          <w:sz w:val="28"/>
          <w:szCs w:val="28"/>
        </w:rPr>
        <w:t xml:space="preserve"> </w:t>
      </w:r>
      <w:r w:rsidRPr="006B5459">
        <w:rPr>
          <w:rFonts w:ascii="Times New Roman" w:hAnsi="Times New Roman"/>
          <w:sz w:val="28"/>
          <w:szCs w:val="28"/>
        </w:rPr>
        <w:t>4</w:t>
      </w:r>
      <w:r>
        <w:rPr>
          <w:rFonts w:ascii="Times New Roman" w:hAnsi="Times New Roman"/>
          <w:sz w:val="28"/>
          <w:szCs w:val="28"/>
        </w:rPr>
        <w:t>,</w:t>
      </w:r>
      <w:r w:rsidRPr="006B5459">
        <w:rPr>
          <w:rFonts w:ascii="Times New Roman" w:hAnsi="Times New Roman"/>
          <w:sz w:val="28"/>
          <w:szCs w:val="28"/>
        </w:rPr>
        <w:t>029</w:t>
      </w:r>
      <w:r w:rsidRPr="000D4360">
        <w:rPr>
          <w:rFonts w:ascii="Times New Roman" w:hAnsi="Times New Roman"/>
          <w:sz w:val="28"/>
          <w:szCs w:val="28"/>
        </w:rPr>
        <w:t xml:space="preserve"> млн.</w:t>
      </w:r>
      <w:r>
        <w:rPr>
          <w:rFonts w:ascii="Times New Roman" w:hAnsi="Times New Roman"/>
          <w:sz w:val="28"/>
          <w:szCs w:val="28"/>
        </w:rPr>
        <w:t xml:space="preserve"> </w:t>
      </w:r>
      <w:r w:rsidRPr="000D4360">
        <w:rPr>
          <w:rFonts w:ascii="Times New Roman" w:hAnsi="Times New Roman"/>
          <w:sz w:val="28"/>
          <w:szCs w:val="28"/>
        </w:rPr>
        <w:t>руб.;</w:t>
      </w:r>
    </w:p>
    <w:p w:rsidR="005D752E" w:rsidRPr="000D4360" w:rsidRDefault="005D752E" w:rsidP="005D752E">
      <w:pPr>
        <w:spacing w:after="0" w:line="240" w:lineRule="auto"/>
        <w:ind w:firstLine="567"/>
        <w:jc w:val="both"/>
        <w:rPr>
          <w:rFonts w:ascii="Times New Roman" w:hAnsi="Times New Roman"/>
          <w:color w:val="000000"/>
          <w:sz w:val="28"/>
          <w:szCs w:val="28"/>
          <w:lang w:eastAsia="ru-RU"/>
        </w:rPr>
      </w:pPr>
      <w:r w:rsidRPr="000D4360">
        <w:rPr>
          <w:rFonts w:ascii="Times New Roman" w:hAnsi="Times New Roman"/>
          <w:sz w:val="28"/>
          <w:szCs w:val="28"/>
        </w:rPr>
        <w:t xml:space="preserve">- </w:t>
      </w:r>
      <w:r>
        <w:rPr>
          <w:rFonts w:ascii="Times New Roman" w:hAnsi="Times New Roman"/>
          <w:color w:val="000000"/>
          <w:sz w:val="28"/>
          <w:szCs w:val="28"/>
          <w:lang w:eastAsia="ru-RU"/>
        </w:rPr>
        <w:t>Филиал «Гусиноозерская ГРЭС» АО «Интер РАО-Электрогенерация»</w:t>
      </w:r>
      <w:r w:rsidRPr="000D4360">
        <w:rPr>
          <w:rFonts w:ascii="Times New Roman" w:hAnsi="Times New Roman"/>
          <w:color w:val="000000"/>
          <w:sz w:val="28"/>
          <w:szCs w:val="28"/>
          <w:lang w:eastAsia="ru-RU"/>
        </w:rPr>
        <w:t xml:space="preserve"> – 23,8 млн.</w:t>
      </w:r>
      <w:r>
        <w:rPr>
          <w:rFonts w:ascii="Times New Roman" w:hAnsi="Times New Roman"/>
          <w:color w:val="000000"/>
          <w:sz w:val="28"/>
          <w:szCs w:val="28"/>
          <w:lang w:eastAsia="ru-RU"/>
        </w:rPr>
        <w:t xml:space="preserve"> </w:t>
      </w:r>
      <w:r w:rsidRPr="000D4360">
        <w:rPr>
          <w:rFonts w:ascii="Times New Roman" w:hAnsi="Times New Roman"/>
          <w:color w:val="000000"/>
          <w:sz w:val="28"/>
          <w:szCs w:val="28"/>
          <w:lang w:eastAsia="ru-RU"/>
        </w:rPr>
        <w:t>руб.;</w:t>
      </w:r>
    </w:p>
    <w:p w:rsidR="005D752E" w:rsidRPr="000D4360" w:rsidRDefault="005D752E" w:rsidP="005D752E">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ООО «Горводоканал»</w:t>
      </w:r>
      <w:r w:rsidRPr="000D4360">
        <w:rPr>
          <w:rFonts w:ascii="Times New Roman" w:hAnsi="Times New Roman"/>
          <w:color w:val="000000"/>
          <w:sz w:val="28"/>
          <w:szCs w:val="28"/>
          <w:lang w:eastAsia="ru-RU"/>
        </w:rPr>
        <w:t xml:space="preserve"> – 3,6 млн.</w:t>
      </w:r>
      <w:r>
        <w:rPr>
          <w:rFonts w:ascii="Times New Roman" w:hAnsi="Times New Roman"/>
          <w:color w:val="000000"/>
          <w:sz w:val="28"/>
          <w:szCs w:val="28"/>
          <w:lang w:eastAsia="ru-RU"/>
        </w:rPr>
        <w:t xml:space="preserve"> </w:t>
      </w:r>
      <w:r w:rsidRPr="000D4360">
        <w:rPr>
          <w:rFonts w:ascii="Times New Roman" w:hAnsi="Times New Roman"/>
          <w:color w:val="000000"/>
          <w:sz w:val="28"/>
          <w:szCs w:val="28"/>
          <w:lang w:eastAsia="ru-RU"/>
        </w:rPr>
        <w:t>руб.;</w:t>
      </w:r>
    </w:p>
    <w:p w:rsidR="005D752E" w:rsidRDefault="005D752E" w:rsidP="005D752E">
      <w:pPr>
        <w:spacing w:after="0" w:line="240" w:lineRule="auto"/>
        <w:ind w:firstLine="567"/>
        <w:jc w:val="both"/>
        <w:rPr>
          <w:rFonts w:ascii="Times New Roman" w:hAnsi="Times New Roman"/>
          <w:color w:val="000000"/>
          <w:sz w:val="28"/>
          <w:szCs w:val="28"/>
          <w:lang w:eastAsia="ru-RU"/>
        </w:rPr>
      </w:pPr>
      <w:r w:rsidRPr="000D4360">
        <w:rPr>
          <w:rFonts w:ascii="Times New Roman" w:hAnsi="Times New Roman"/>
          <w:color w:val="000000"/>
          <w:sz w:val="28"/>
          <w:szCs w:val="28"/>
          <w:lang w:eastAsia="ru-RU"/>
        </w:rPr>
        <w:t>- Управляющие компании – 4,5 млн.</w:t>
      </w:r>
      <w:r>
        <w:rPr>
          <w:rFonts w:ascii="Times New Roman" w:hAnsi="Times New Roman"/>
          <w:color w:val="000000"/>
          <w:sz w:val="28"/>
          <w:szCs w:val="28"/>
          <w:lang w:eastAsia="ru-RU"/>
        </w:rPr>
        <w:t xml:space="preserve"> </w:t>
      </w:r>
      <w:r w:rsidRPr="000D4360">
        <w:rPr>
          <w:rFonts w:ascii="Times New Roman" w:hAnsi="Times New Roman"/>
          <w:color w:val="000000"/>
          <w:sz w:val="28"/>
          <w:szCs w:val="28"/>
          <w:lang w:eastAsia="ru-RU"/>
        </w:rPr>
        <w:t>руб</w:t>
      </w:r>
      <w:r>
        <w:rPr>
          <w:rFonts w:ascii="Times New Roman" w:hAnsi="Times New Roman"/>
          <w:color w:val="000000"/>
          <w:sz w:val="28"/>
          <w:szCs w:val="28"/>
          <w:lang w:eastAsia="ru-RU"/>
        </w:rPr>
        <w:t>.</w:t>
      </w:r>
    </w:p>
    <w:p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 2022 год предприятиями жилищно-коммунального хозяйства</w:t>
      </w:r>
      <w:r w:rsidRPr="00A33BB6">
        <w:rPr>
          <w:rFonts w:ascii="Times New Roman" w:hAnsi="Times New Roman"/>
          <w:sz w:val="28"/>
          <w:szCs w:val="28"/>
        </w:rPr>
        <w:t xml:space="preserve"> района предъявлено счетов за оказанные жилищно-коммунальные услуги на сумму 232 068,09 тыс.</w:t>
      </w:r>
      <w:r>
        <w:rPr>
          <w:rFonts w:ascii="Times New Roman" w:hAnsi="Times New Roman"/>
          <w:sz w:val="28"/>
          <w:szCs w:val="28"/>
        </w:rPr>
        <w:t xml:space="preserve"> </w:t>
      </w:r>
      <w:r w:rsidRPr="00A33BB6">
        <w:rPr>
          <w:rFonts w:ascii="Times New Roman" w:hAnsi="Times New Roman"/>
          <w:sz w:val="28"/>
          <w:szCs w:val="28"/>
        </w:rPr>
        <w:t>руб., в т.ч в разрезе потребителей:</w:t>
      </w:r>
    </w:p>
    <w:p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населению – 154 500,78 тыс.</w:t>
      </w:r>
      <w:r>
        <w:rPr>
          <w:rFonts w:ascii="Times New Roman" w:hAnsi="Times New Roman"/>
          <w:sz w:val="28"/>
          <w:szCs w:val="28"/>
        </w:rPr>
        <w:t xml:space="preserve"> </w:t>
      </w:r>
      <w:r w:rsidRPr="00A33BB6">
        <w:rPr>
          <w:rFonts w:ascii="Times New Roman" w:hAnsi="Times New Roman"/>
          <w:sz w:val="28"/>
          <w:szCs w:val="28"/>
        </w:rPr>
        <w:t>руб.</w:t>
      </w:r>
    </w:p>
    <w:p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бюджетным организациям – 46 746,46 тыс.</w:t>
      </w:r>
      <w:r>
        <w:rPr>
          <w:rFonts w:ascii="Times New Roman" w:hAnsi="Times New Roman"/>
          <w:sz w:val="28"/>
          <w:szCs w:val="28"/>
        </w:rPr>
        <w:t xml:space="preserve"> </w:t>
      </w:r>
      <w:r w:rsidRPr="00A33BB6">
        <w:rPr>
          <w:rFonts w:ascii="Times New Roman" w:hAnsi="Times New Roman"/>
          <w:sz w:val="28"/>
          <w:szCs w:val="28"/>
        </w:rPr>
        <w:t>руб.</w:t>
      </w:r>
    </w:p>
    <w:p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прочим потребителям – 30 820,85 тыс.</w:t>
      </w:r>
      <w:r>
        <w:rPr>
          <w:rFonts w:ascii="Times New Roman" w:hAnsi="Times New Roman"/>
          <w:sz w:val="28"/>
          <w:szCs w:val="28"/>
        </w:rPr>
        <w:t xml:space="preserve"> </w:t>
      </w:r>
      <w:r w:rsidRPr="00A33BB6">
        <w:rPr>
          <w:rFonts w:ascii="Times New Roman" w:hAnsi="Times New Roman"/>
          <w:sz w:val="28"/>
          <w:szCs w:val="28"/>
        </w:rPr>
        <w:t>руб.</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Объемы оказанных услуг в суммарном выражении предприятиями ЖКХ увеличились на 30,9 млн.</w:t>
      </w:r>
      <w:r>
        <w:rPr>
          <w:rFonts w:ascii="Times New Roman" w:hAnsi="Times New Roman"/>
          <w:sz w:val="28"/>
          <w:szCs w:val="28"/>
        </w:rPr>
        <w:t xml:space="preserve"> </w:t>
      </w:r>
      <w:r w:rsidRPr="00007633">
        <w:rPr>
          <w:rFonts w:ascii="Times New Roman" w:hAnsi="Times New Roman"/>
          <w:sz w:val="28"/>
          <w:szCs w:val="28"/>
        </w:rPr>
        <w:t>руб. по сравнению с 2021 годом.</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Выручка от реализации услуг составила – 191 930,5 тыс.</w:t>
      </w:r>
      <w:r>
        <w:rPr>
          <w:rFonts w:ascii="Times New Roman" w:hAnsi="Times New Roman"/>
          <w:sz w:val="28"/>
          <w:szCs w:val="28"/>
        </w:rPr>
        <w:t xml:space="preserve"> </w:t>
      </w:r>
      <w:r w:rsidRPr="00007633">
        <w:rPr>
          <w:rFonts w:ascii="Times New Roman" w:hAnsi="Times New Roman"/>
          <w:sz w:val="28"/>
          <w:szCs w:val="28"/>
        </w:rPr>
        <w:t>руб., в т.ч. в разрезе потребителей:</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население – 134 605,0 тыс.</w:t>
      </w:r>
      <w:r>
        <w:rPr>
          <w:rFonts w:ascii="Times New Roman" w:hAnsi="Times New Roman"/>
          <w:sz w:val="28"/>
          <w:szCs w:val="28"/>
        </w:rPr>
        <w:t xml:space="preserve"> </w:t>
      </w:r>
      <w:r w:rsidRPr="00007633">
        <w:rPr>
          <w:rFonts w:ascii="Times New Roman" w:hAnsi="Times New Roman"/>
          <w:sz w:val="28"/>
          <w:szCs w:val="28"/>
        </w:rPr>
        <w:t>руб.</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бюджетные организации – 34 994,0 тыс. руб.</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прочим потребителям – 22 331,5 тыс. руб.</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Расходы предприятий от оказания жилищно-коммунальных услуг за отчетный период составили – 210385,33 тыс.</w:t>
      </w:r>
      <w:r>
        <w:rPr>
          <w:rFonts w:ascii="Times New Roman" w:hAnsi="Times New Roman"/>
          <w:sz w:val="28"/>
          <w:szCs w:val="28"/>
        </w:rPr>
        <w:t xml:space="preserve"> </w:t>
      </w:r>
      <w:r w:rsidRPr="00007633">
        <w:rPr>
          <w:rFonts w:ascii="Times New Roman" w:hAnsi="Times New Roman"/>
          <w:sz w:val="28"/>
          <w:szCs w:val="28"/>
        </w:rPr>
        <w:t>руб.</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Результат по основным видам деятельности составляет прибыль в сумме – 21 682,76 тыс.</w:t>
      </w:r>
      <w:r>
        <w:rPr>
          <w:rFonts w:ascii="Times New Roman" w:hAnsi="Times New Roman"/>
          <w:sz w:val="28"/>
          <w:szCs w:val="28"/>
        </w:rPr>
        <w:t xml:space="preserve"> </w:t>
      </w:r>
      <w:r w:rsidRPr="00007633">
        <w:rPr>
          <w:rFonts w:ascii="Times New Roman" w:hAnsi="Times New Roman"/>
          <w:sz w:val="28"/>
          <w:szCs w:val="28"/>
        </w:rPr>
        <w:t xml:space="preserve">руб. </w:t>
      </w:r>
    </w:p>
    <w:p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Сбор платежей за ЖКУ за 2022</w:t>
      </w:r>
      <w:r w:rsidRPr="00007633">
        <w:rPr>
          <w:rFonts w:ascii="Times New Roman" w:hAnsi="Times New Roman"/>
          <w:sz w:val="28"/>
          <w:szCs w:val="28"/>
        </w:rPr>
        <w:t xml:space="preserve"> год составляет 82,7 %.</w:t>
      </w:r>
    </w:p>
    <w:p w:rsidR="005D752E" w:rsidRPr="00007633" w:rsidRDefault="005D752E" w:rsidP="005D752E">
      <w:pPr>
        <w:spacing w:after="0" w:line="240" w:lineRule="auto"/>
        <w:ind w:firstLine="567"/>
        <w:jc w:val="both"/>
        <w:rPr>
          <w:rFonts w:ascii="Times New Roman" w:hAnsi="Times New Roman"/>
          <w:sz w:val="28"/>
          <w:szCs w:val="28"/>
        </w:rPr>
      </w:pPr>
      <w:r w:rsidRPr="00007633">
        <w:rPr>
          <w:rFonts w:ascii="Times New Roman" w:hAnsi="Times New Roman"/>
          <w:sz w:val="28"/>
          <w:szCs w:val="28"/>
        </w:rPr>
        <w:t>За 2022 года численность работающих составила 175 чел. Среднемесячная заработная плата составила 32 125,98</w:t>
      </w:r>
      <w:r>
        <w:rPr>
          <w:rFonts w:ascii="Times New Roman" w:hAnsi="Times New Roman"/>
          <w:sz w:val="28"/>
          <w:szCs w:val="28"/>
        </w:rPr>
        <w:t xml:space="preserve"> </w:t>
      </w:r>
      <w:r w:rsidRPr="00007633">
        <w:rPr>
          <w:rFonts w:ascii="Times New Roman" w:hAnsi="Times New Roman"/>
          <w:sz w:val="28"/>
          <w:szCs w:val="28"/>
        </w:rPr>
        <w:t>руб.</w:t>
      </w:r>
    </w:p>
    <w:p w:rsidR="005D752E" w:rsidRDefault="005D752E" w:rsidP="005D752E">
      <w:pPr>
        <w:spacing w:after="0" w:line="240" w:lineRule="auto"/>
        <w:ind w:firstLine="567"/>
        <w:jc w:val="both"/>
        <w:rPr>
          <w:rFonts w:ascii="Times New Roman" w:hAnsi="Times New Roman"/>
          <w:sz w:val="28"/>
          <w:szCs w:val="28"/>
        </w:rPr>
      </w:pPr>
      <w:r w:rsidRPr="00007633">
        <w:rPr>
          <w:rFonts w:ascii="Times New Roman" w:hAnsi="Times New Roman"/>
          <w:sz w:val="28"/>
          <w:szCs w:val="28"/>
        </w:rPr>
        <w:t>Дебиторская задолженность 156 692,35 тыс. руб., в т.ч. по населению 152 199,76 тыс. руб. или 97,1 % от всей задолженности. Кредиторская задолженность составляет 13 348,2 тыс. руб.</w:t>
      </w:r>
    </w:p>
    <w:p w:rsidR="005D752E" w:rsidRDefault="005D752E" w:rsidP="005D752E">
      <w:pPr>
        <w:spacing w:after="0" w:line="240" w:lineRule="auto"/>
        <w:ind w:firstLine="709"/>
        <w:contextualSpacing/>
        <w:jc w:val="both"/>
        <w:rPr>
          <w:rFonts w:ascii="Times New Roman" w:hAnsi="Times New Roman"/>
          <w:sz w:val="28"/>
          <w:szCs w:val="28"/>
        </w:rPr>
      </w:pPr>
      <w:r w:rsidRPr="009F64C1">
        <w:rPr>
          <w:rFonts w:ascii="Times New Roman" w:hAnsi="Times New Roman"/>
          <w:sz w:val="28"/>
          <w:szCs w:val="28"/>
        </w:rPr>
        <w:t>За счет средств муниципального дорожного фонда направлено на ремонт и содержание автодорог, находящихся в ведении МО «Селенгинский район» - 20848,8 тыс. руб.</w:t>
      </w:r>
    </w:p>
    <w:p w:rsidR="005D752E" w:rsidRPr="00D042A4" w:rsidRDefault="005D752E" w:rsidP="005D752E">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За счет</w:t>
      </w:r>
      <w:r w:rsidRPr="00D042A4">
        <w:rPr>
          <w:rFonts w:ascii="Times New Roman" w:hAnsi="Times New Roman"/>
          <w:bCs/>
          <w:sz w:val="28"/>
          <w:szCs w:val="28"/>
        </w:rPr>
        <w:t xml:space="preserve"> средств дорожного фонда </w:t>
      </w:r>
      <w:r>
        <w:rPr>
          <w:rFonts w:ascii="Times New Roman" w:hAnsi="Times New Roman"/>
          <w:bCs/>
          <w:sz w:val="28"/>
          <w:szCs w:val="28"/>
        </w:rPr>
        <w:t>проведена</w:t>
      </w:r>
      <w:r w:rsidRPr="00D042A4">
        <w:rPr>
          <w:rFonts w:ascii="Times New Roman" w:hAnsi="Times New Roman"/>
          <w:bCs/>
          <w:sz w:val="28"/>
          <w:szCs w:val="28"/>
        </w:rPr>
        <w:t xml:space="preserve"> работ</w:t>
      </w:r>
      <w:r>
        <w:rPr>
          <w:rFonts w:ascii="Times New Roman" w:hAnsi="Times New Roman"/>
          <w:bCs/>
          <w:sz w:val="28"/>
          <w:szCs w:val="28"/>
        </w:rPr>
        <w:t>а</w:t>
      </w:r>
      <w:r w:rsidRPr="00D042A4">
        <w:rPr>
          <w:rFonts w:ascii="Times New Roman" w:hAnsi="Times New Roman"/>
          <w:bCs/>
          <w:sz w:val="28"/>
          <w:szCs w:val="28"/>
        </w:rPr>
        <w:t xml:space="preserve"> </w:t>
      </w:r>
      <w:r w:rsidRPr="00D042A4">
        <w:rPr>
          <w:rFonts w:ascii="Times New Roman" w:hAnsi="Times New Roman"/>
          <w:color w:val="000000"/>
          <w:sz w:val="28"/>
          <w:szCs w:val="28"/>
          <w:lang w:eastAsia="ru-RU"/>
        </w:rPr>
        <w:t>по разработке проектной и рабочей документации объекта: «Реконструкция мостового перехода через р. Темник на 20 км автомобильной дороги Ташир-Удунга» в размере 3</w:t>
      </w:r>
      <w:r>
        <w:rPr>
          <w:rFonts w:ascii="Times New Roman" w:hAnsi="Times New Roman"/>
          <w:color w:val="000000"/>
          <w:sz w:val="28"/>
          <w:szCs w:val="28"/>
          <w:lang w:eastAsia="ru-RU"/>
        </w:rPr>
        <w:t>081</w:t>
      </w:r>
      <w:r w:rsidRPr="00D042A4">
        <w:rPr>
          <w:rFonts w:ascii="Times New Roman" w:hAnsi="Times New Roman"/>
          <w:color w:val="000000"/>
          <w:sz w:val="28"/>
          <w:szCs w:val="28"/>
          <w:lang w:eastAsia="ru-RU"/>
        </w:rPr>
        <w:t>,</w:t>
      </w:r>
      <w:r>
        <w:rPr>
          <w:rFonts w:ascii="Times New Roman" w:hAnsi="Times New Roman"/>
          <w:color w:val="000000"/>
          <w:sz w:val="28"/>
          <w:szCs w:val="28"/>
          <w:lang w:eastAsia="ru-RU"/>
        </w:rPr>
        <w:t>7 тыс</w:t>
      </w:r>
      <w:r w:rsidRPr="00D042A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D042A4">
        <w:rPr>
          <w:rFonts w:ascii="Times New Roman" w:hAnsi="Times New Roman"/>
          <w:color w:val="000000"/>
          <w:sz w:val="28"/>
          <w:szCs w:val="28"/>
          <w:lang w:eastAsia="ru-RU"/>
        </w:rPr>
        <w:t>руб.</w:t>
      </w:r>
    </w:p>
    <w:p w:rsidR="005D752E" w:rsidRDefault="005D752E" w:rsidP="005D752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Выполнены грейдирование, отсыпка, аварийно-восстановительные, ремонтно-восстановительные работы, восстановление профиля участков автомобильных дорог общего пользования местного значения МО «Селенгинский район» на общую сумму 12374,14 тыс. руб., из них:</w:t>
      </w:r>
    </w:p>
    <w:p w:rsidR="005D752E" w:rsidRDefault="005D752E" w:rsidP="005D752E">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в</w:t>
      </w:r>
      <w:r w:rsidRPr="00DB063F">
        <w:rPr>
          <w:rFonts w:ascii="Times New Roman" w:hAnsi="Times New Roman"/>
          <w:sz w:val="28"/>
          <w:szCs w:val="28"/>
        </w:rPr>
        <w:t xml:space="preserve"> рамках Соглашения о предоставлении иных межбюджетных трансфертов из республиканского бюджета выполнены аварийно-восстановительные работы по содержанию автомобильных дорог общего пользования местного значения, в том числе обеспечение безопасности движения, в размере 5000,00 тыс.</w:t>
      </w:r>
      <w:r>
        <w:rPr>
          <w:rFonts w:ascii="Times New Roman" w:hAnsi="Times New Roman"/>
          <w:sz w:val="28"/>
          <w:szCs w:val="28"/>
        </w:rPr>
        <w:t xml:space="preserve"> </w:t>
      </w:r>
      <w:r w:rsidRPr="00DB063F">
        <w:rPr>
          <w:rFonts w:ascii="Times New Roman" w:hAnsi="Times New Roman"/>
          <w:sz w:val="28"/>
          <w:szCs w:val="28"/>
        </w:rPr>
        <w:t>руб.</w:t>
      </w:r>
    </w:p>
    <w:p w:rsidR="005D752E" w:rsidRDefault="005D752E" w:rsidP="005D752E">
      <w:pPr>
        <w:spacing w:line="240" w:lineRule="auto"/>
        <w:ind w:firstLine="709"/>
        <w:contextualSpacing/>
        <w:jc w:val="both"/>
        <w:rPr>
          <w:rFonts w:ascii="Times New Roman" w:hAnsi="Times New Roman"/>
          <w:sz w:val="28"/>
          <w:szCs w:val="28"/>
        </w:rPr>
      </w:pPr>
      <w:r w:rsidRPr="00D042A4">
        <w:rPr>
          <w:rFonts w:ascii="Times New Roman" w:hAnsi="Times New Roman"/>
          <w:sz w:val="28"/>
          <w:szCs w:val="28"/>
        </w:rPr>
        <w:t xml:space="preserve">Выполнены работы по монтажу наружного освещения МО СП «Загустайское» на сумму </w:t>
      </w:r>
      <w:r>
        <w:rPr>
          <w:rFonts w:ascii="Times New Roman" w:hAnsi="Times New Roman"/>
          <w:sz w:val="28"/>
          <w:szCs w:val="28"/>
        </w:rPr>
        <w:t>112,8</w:t>
      </w:r>
      <w:r w:rsidRPr="00D042A4">
        <w:rPr>
          <w:rFonts w:ascii="Times New Roman" w:hAnsi="Times New Roman"/>
          <w:sz w:val="28"/>
          <w:szCs w:val="28"/>
        </w:rPr>
        <w:t xml:space="preserve"> тыс.</w:t>
      </w:r>
      <w:r>
        <w:rPr>
          <w:rFonts w:ascii="Times New Roman" w:hAnsi="Times New Roman"/>
          <w:sz w:val="28"/>
          <w:szCs w:val="28"/>
        </w:rPr>
        <w:t xml:space="preserve"> </w:t>
      </w:r>
      <w:r w:rsidRPr="00D042A4">
        <w:rPr>
          <w:rFonts w:ascii="Times New Roman" w:hAnsi="Times New Roman"/>
          <w:sz w:val="28"/>
          <w:szCs w:val="28"/>
        </w:rPr>
        <w:t xml:space="preserve">руб., установка светофоров в </w:t>
      </w:r>
      <w:r>
        <w:rPr>
          <w:rFonts w:ascii="Times New Roman" w:hAnsi="Times New Roman"/>
          <w:sz w:val="28"/>
          <w:szCs w:val="28"/>
        </w:rPr>
        <w:t>ул. Ташир, Удунга, Ехэ-Цаган, пос. Темник</w:t>
      </w:r>
      <w:r w:rsidRPr="00D042A4">
        <w:rPr>
          <w:rFonts w:ascii="Times New Roman" w:hAnsi="Times New Roman"/>
          <w:sz w:val="28"/>
          <w:szCs w:val="28"/>
        </w:rPr>
        <w:t xml:space="preserve"> на сумму </w:t>
      </w:r>
      <w:r>
        <w:rPr>
          <w:rFonts w:ascii="Times New Roman" w:hAnsi="Times New Roman"/>
          <w:sz w:val="28"/>
          <w:szCs w:val="28"/>
        </w:rPr>
        <w:t>665,0</w:t>
      </w:r>
      <w:r w:rsidRPr="00D042A4">
        <w:rPr>
          <w:rFonts w:ascii="Times New Roman" w:hAnsi="Times New Roman"/>
          <w:sz w:val="28"/>
          <w:szCs w:val="28"/>
        </w:rPr>
        <w:t xml:space="preserve"> тыс.</w:t>
      </w:r>
      <w:r>
        <w:rPr>
          <w:rFonts w:ascii="Times New Roman" w:hAnsi="Times New Roman"/>
          <w:sz w:val="28"/>
          <w:szCs w:val="28"/>
        </w:rPr>
        <w:t xml:space="preserve"> </w:t>
      </w:r>
      <w:r w:rsidRPr="00D042A4">
        <w:rPr>
          <w:rFonts w:ascii="Times New Roman" w:hAnsi="Times New Roman"/>
          <w:sz w:val="28"/>
          <w:szCs w:val="28"/>
        </w:rPr>
        <w:t>руб</w:t>
      </w:r>
      <w:r w:rsidRPr="0048735E">
        <w:rPr>
          <w:rFonts w:ascii="Times New Roman" w:hAnsi="Times New Roman"/>
          <w:sz w:val="28"/>
          <w:szCs w:val="28"/>
        </w:rPr>
        <w:t xml:space="preserve">., монтаж уличного освещения на сумму </w:t>
      </w:r>
      <w:r>
        <w:rPr>
          <w:rFonts w:ascii="Times New Roman" w:hAnsi="Times New Roman"/>
          <w:sz w:val="28"/>
          <w:szCs w:val="28"/>
        </w:rPr>
        <w:t>871,87 тыс. рублей,</w:t>
      </w:r>
      <w:r>
        <w:t xml:space="preserve"> </w:t>
      </w:r>
      <w:r w:rsidRPr="00D042A4">
        <w:rPr>
          <w:rFonts w:ascii="Times New Roman" w:hAnsi="Times New Roman"/>
          <w:sz w:val="28"/>
          <w:szCs w:val="28"/>
        </w:rPr>
        <w:t>капитальный</w:t>
      </w:r>
      <w:r>
        <w:t xml:space="preserve"> </w:t>
      </w:r>
      <w:r w:rsidRPr="00D042A4">
        <w:rPr>
          <w:rFonts w:ascii="Times New Roman" w:hAnsi="Times New Roman"/>
          <w:sz w:val="28"/>
          <w:szCs w:val="28"/>
        </w:rPr>
        <w:t xml:space="preserve">ремонт моста через р. </w:t>
      </w:r>
      <w:r>
        <w:rPr>
          <w:rFonts w:ascii="Times New Roman" w:hAnsi="Times New Roman"/>
          <w:sz w:val="28"/>
          <w:szCs w:val="28"/>
        </w:rPr>
        <w:t>Урминка</w:t>
      </w:r>
      <w:r w:rsidRPr="00D042A4">
        <w:rPr>
          <w:rFonts w:ascii="Times New Roman" w:hAnsi="Times New Roman"/>
          <w:sz w:val="28"/>
          <w:szCs w:val="28"/>
        </w:rPr>
        <w:t xml:space="preserve"> на сумму </w:t>
      </w:r>
      <w:r>
        <w:rPr>
          <w:rFonts w:ascii="Times New Roman" w:hAnsi="Times New Roman"/>
          <w:sz w:val="28"/>
          <w:szCs w:val="28"/>
        </w:rPr>
        <w:t>1199,7</w:t>
      </w:r>
      <w:r w:rsidRPr="00D042A4">
        <w:rPr>
          <w:rFonts w:ascii="Times New Roman" w:hAnsi="Times New Roman"/>
          <w:sz w:val="28"/>
          <w:szCs w:val="28"/>
        </w:rPr>
        <w:t xml:space="preserve"> тыс.</w:t>
      </w:r>
      <w:r>
        <w:rPr>
          <w:rFonts w:ascii="Times New Roman" w:hAnsi="Times New Roman"/>
          <w:sz w:val="28"/>
          <w:szCs w:val="28"/>
        </w:rPr>
        <w:t xml:space="preserve"> </w:t>
      </w:r>
      <w:r w:rsidRPr="00D042A4">
        <w:rPr>
          <w:rFonts w:ascii="Times New Roman" w:hAnsi="Times New Roman"/>
          <w:sz w:val="28"/>
          <w:szCs w:val="28"/>
        </w:rPr>
        <w:t>рублей</w:t>
      </w:r>
      <w:r>
        <w:rPr>
          <w:rFonts w:ascii="Times New Roman" w:hAnsi="Times New Roman"/>
          <w:sz w:val="28"/>
          <w:szCs w:val="28"/>
        </w:rPr>
        <w:t>.</w:t>
      </w:r>
    </w:p>
    <w:p w:rsidR="00D07BD0" w:rsidRDefault="00D07BD0" w:rsidP="00D07BD0">
      <w:pPr>
        <w:spacing w:after="0" w:line="240" w:lineRule="auto"/>
        <w:ind w:firstLine="567"/>
        <w:jc w:val="center"/>
        <w:rPr>
          <w:rFonts w:ascii="Times New Roman" w:hAnsi="Times New Roman"/>
          <w:b/>
          <w:sz w:val="28"/>
          <w:szCs w:val="28"/>
        </w:rPr>
      </w:pPr>
    </w:p>
    <w:p w:rsidR="005D752E" w:rsidRDefault="00D07BD0" w:rsidP="00D07BD0">
      <w:pPr>
        <w:spacing w:after="0" w:line="240" w:lineRule="auto"/>
        <w:ind w:firstLine="567"/>
        <w:jc w:val="center"/>
        <w:rPr>
          <w:rFonts w:ascii="Times New Roman" w:hAnsi="Times New Roman"/>
          <w:b/>
          <w:sz w:val="28"/>
          <w:szCs w:val="28"/>
        </w:rPr>
      </w:pPr>
      <w:r w:rsidRPr="00D07BD0">
        <w:rPr>
          <w:rFonts w:ascii="Times New Roman" w:hAnsi="Times New Roman"/>
          <w:b/>
          <w:sz w:val="28"/>
          <w:szCs w:val="28"/>
        </w:rPr>
        <w:t>Малое предпринимательство</w:t>
      </w:r>
    </w:p>
    <w:p w:rsidR="00B2413B" w:rsidRDefault="00B2413B" w:rsidP="00B2413B">
      <w:pPr>
        <w:spacing w:after="0" w:line="240" w:lineRule="auto"/>
        <w:ind w:firstLine="567"/>
        <w:jc w:val="both"/>
        <w:rPr>
          <w:rFonts w:ascii="Times New Roman" w:hAnsi="Times New Roman"/>
          <w:sz w:val="28"/>
          <w:szCs w:val="28"/>
        </w:rPr>
      </w:pPr>
      <w:bookmarkStart w:id="3" w:name="_Hlk103620142"/>
      <w:r w:rsidRPr="00067FE6">
        <w:rPr>
          <w:rFonts w:ascii="Times New Roman" w:hAnsi="Times New Roman"/>
          <w:bCs/>
          <w:sz w:val="28"/>
          <w:szCs w:val="28"/>
        </w:rPr>
        <w:t xml:space="preserve">Важную роль в социально-экономическом развитии района играет </w:t>
      </w:r>
      <w:r w:rsidRPr="00B2413B">
        <w:rPr>
          <w:rFonts w:ascii="Times New Roman" w:hAnsi="Times New Roman"/>
          <w:iCs/>
          <w:sz w:val="28"/>
          <w:szCs w:val="28"/>
        </w:rPr>
        <w:t>малый и средний бизнес.</w:t>
      </w:r>
      <w:r w:rsidRPr="00B2413B">
        <w:rPr>
          <w:rFonts w:ascii="Times New Roman" w:hAnsi="Times New Roman"/>
          <w:sz w:val="28"/>
          <w:szCs w:val="28"/>
        </w:rPr>
        <w:t xml:space="preserve"> Всего, по состоянию на 31.12.2022 года в</w:t>
      </w:r>
      <w:r w:rsidRPr="00067FE6">
        <w:rPr>
          <w:rFonts w:ascii="Times New Roman" w:hAnsi="Times New Roman"/>
          <w:sz w:val="28"/>
          <w:szCs w:val="28"/>
        </w:rPr>
        <w:t xml:space="preserve"> районе зарегистрировано 1612 субъектов малого предпринимательства, с учетом самозанятых. </w:t>
      </w:r>
      <w:r w:rsidR="00C16E37">
        <w:rPr>
          <w:rFonts w:ascii="Times New Roman" w:hAnsi="Times New Roman"/>
          <w:sz w:val="28"/>
          <w:szCs w:val="28"/>
        </w:rPr>
        <w:t>Наблюдается стабильное развитие сектора малого и среднего предпринимательства.</w:t>
      </w:r>
    </w:p>
    <w:p w:rsidR="00B2413B" w:rsidRPr="00067FE6" w:rsidRDefault="00B2413B" w:rsidP="00B2413B">
      <w:pPr>
        <w:pStyle w:val="1"/>
        <w:shd w:val="clear" w:color="auto" w:fill="FFFFFF" w:themeFill="background1"/>
        <w:spacing w:line="240" w:lineRule="auto"/>
        <w:jc w:val="right"/>
        <w:rPr>
          <w:rFonts w:cs="Times New Roman"/>
          <w:sz w:val="24"/>
          <w:szCs w:val="24"/>
        </w:rPr>
      </w:pPr>
      <w:r w:rsidRPr="00067FE6">
        <w:rPr>
          <w:rFonts w:cs="Times New Roman"/>
          <w:sz w:val="24"/>
          <w:szCs w:val="24"/>
        </w:rPr>
        <w:t>Таблица 4.</w:t>
      </w:r>
    </w:p>
    <w:p w:rsidR="00B2413B" w:rsidRPr="00067FE6" w:rsidRDefault="00B2413B" w:rsidP="00B2413B">
      <w:pPr>
        <w:spacing w:after="0" w:line="240" w:lineRule="auto"/>
        <w:ind w:firstLine="708"/>
        <w:jc w:val="center"/>
        <w:rPr>
          <w:rFonts w:ascii="Times New Roman" w:hAnsi="Times New Roman"/>
          <w:b/>
          <w:bCs/>
          <w:sz w:val="28"/>
          <w:szCs w:val="28"/>
        </w:rPr>
      </w:pPr>
      <w:r w:rsidRPr="00067FE6">
        <w:rPr>
          <w:rFonts w:ascii="Times New Roman" w:hAnsi="Times New Roman"/>
          <w:b/>
          <w:bCs/>
          <w:sz w:val="28"/>
          <w:szCs w:val="28"/>
        </w:rPr>
        <w:t>Количество субъектов МСП в Селенгинском районе</w:t>
      </w:r>
    </w:p>
    <w:p w:rsidR="00B2413B" w:rsidRPr="004B77A3" w:rsidRDefault="00B2413B" w:rsidP="00B2413B">
      <w:pPr>
        <w:pStyle w:val="a6"/>
        <w:spacing w:before="0" w:beforeAutospacing="0" w:after="0" w:afterAutospacing="0"/>
        <w:ind w:firstLine="567"/>
        <w:jc w:val="both"/>
        <w:rPr>
          <w:color w:val="000000" w:themeColor="text1"/>
          <w:sz w:val="28"/>
          <w:szCs w:val="28"/>
          <w:highlight w:val="yellow"/>
        </w:rPr>
      </w:pPr>
    </w:p>
    <w:tbl>
      <w:tblPr>
        <w:tblStyle w:val="a8"/>
        <w:tblW w:w="9493" w:type="dxa"/>
        <w:tblLayout w:type="fixed"/>
        <w:tblLook w:val="04A0" w:firstRow="1" w:lastRow="0" w:firstColumn="1" w:lastColumn="0" w:noHBand="0" w:noVBand="1"/>
      </w:tblPr>
      <w:tblGrid>
        <w:gridCol w:w="1696"/>
        <w:gridCol w:w="1418"/>
        <w:gridCol w:w="1417"/>
        <w:gridCol w:w="1418"/>
        <w:gridCol w:w="709"/>
        <w:gridCol w:w="1275"/>
        <w:gridCol w:w="1560"/>
      </w:tblGrid>
      <w:tr w:rsidR="00B2413B" w:rsidRPr="00067FE6" w:rsidTr="00B2413B">
        <w:tc>
          <w:tcPr>
            <w:tcW w:w="1696" w:type="dxa"/>
            <w:vMerge w:val="restart"/>
          </w:tcPr>
          <w:p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Годы</w:t>
            </w:r>
          </w:p>
        </w:tc>
        <w:tc>
          <w:tcPr>
            <w:tcW w:w="7797" w:type="dxa"/>
            <w:gridSpan w:val="6"/>
          </w:tcPr>
          <w:p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 xml:space="preserve">Количество субъектов МСП </w:t>
            </w:r>
          </w:p>
        </w:tc>
      </w:tr>
      <w:tr w:rsidR="00B2413B" w:rsidRPr="00067FE6" w:rsidTr="00B2413B">
        <w:trPr>
          <w:trHeight w:val="450"/>
        </w:trPr>
        <w:tc>
          <w:tcPr>
            <w:tcW w:w="1696" w:type="dxa"/>
            <w:vMerge/>
          </w:tcPr>
          <w:p w:rsidR="00B2413B" w:rsidRPr="00067FE6" w:rsidRDefault="00B2413B" w:rsidP="00B2413B">
            <w:pPr>
              <w:spacing w:after="0" w:line="240" w:lineRule="auto"/>
              <w:contextualSpacing/>
              <w:jc w:val="center"/>
              <w:rPr>
                <w:rFonts w:ascii="Times New Roman" w:hAnsi="Times New Roman"/>
                <w:b/>
                <w:bCs/>
                <w:sz w:val="28"/>
                <w:szCs w:val="28"/>
              </w:rPr>
            </w:pPr>
          </w:p>
        </w:tc>
        <w:tc>
          <w:tcPr>
            <w:tcW w:w="1418" w:type="dxa"/>
            <w:vMerge w:val="restart"/>
          </w:tcPr>
          <w:p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Всего</w:t>
            </w:r>
          </w:p>
          <w:p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4"/>
                <w:szCs w:val="24"/>
              </w:rPr>
              <w:t xml:space="preserve"> (*с учетом самозанятых)</w:t>
            </w:r>
          </w:p>
        </w:tc>
        <w:tc>
          <w:tcPr>
            <w:tcW w:w="6379" w:type="dxa"/>
            <w:gridSpan w:val="5"/>
          </w:tcPr>
          <w:p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 xml:space="preserve">В том числе </w:t>
            </w:r>
          </w:p>
        </w:tc>
      </w:tr>
      <w:tr w:rsidR="00B2413B" w:rsidRPr="00067FE6" w:rsidTr="00B2413B">
        <w:tc>
          <w:tcPr>
            <w:tcW w:w="1696" w:type="dxa"/>
            <w:vMerge/>
          </w:tcPr>
          <w:p w:rsidR="00B2413B" w:rsidRPr="00067FE6" w:rsidRDefault="00B2413B" w:rsidP="00B2413B">
            <w:pPr>
              <w:spacing w:after="0" w:line="240" w:lineRule="auto"/>
              <w:contextualSpacing/>
              <w:jc w:val="center"/>
              <w:rPr>
                <w:rFonts w:ascii="Times New Roman" w:hAnsi="Times New Roman"/>
                <w:b/>
                <w:bCs/>
                <w:sz w:val="28"/>
                <w:szCs w:val="28"/>
              </w:rPr>
            </w:pPr>
          </w:p>
        </w:tc>
        <w:tc>
          <w:tcPr>
            <w:tcW w:w="1418" w:type="dxa"/>
            <w:vMerge/>
          </w:tcPr>
          <w:p w:rsidR="00B2413B" w:rsidRPr="00067FE6" w:rsidRDefault="00B2413B" w:rsidP="00B2413B">
            <w:pPr>
              <w:spacing w:after="0" w:line="240" w:lineRule="auto"/>
              <w:contextualSpacing/>
              <w:jc w:val="center"/>
              <w:rPr>
                <w:rFonts w:ascii="Times New Roman" w:hAnsi="Times New Roman"/>
                <w:b/>
                <w:bCs/>
                <w:sz w:val="28"/>
                <w:szCs w:val="28"/>
              </w:rPr>
            </w:pPr>
          </w:p>
        </w:tc>
        <w:tc>
          <w:tcPr>
            <w:tcW w:w="1417" w:type="dxa"/>
          </w:tcPr>
          <w:p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Средние предприятия</w:t>
            </w:r>
          </w:p>
        </w:tc>
        <w:tc>
          <w:tcPr>
            <w:tcW w:w="1418" w:type="dxa"/>
          </w:tcPr>
          <w:p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Малые предприятия</w:t>
            </w:r>
          </w:p>
        </w:tc>
        <w:tc>
          <w:tcPr>
            <w:tcW w:w="709" w:type="dxa"/>
          </w:tcPr>
          <w:p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 xml:space="preserve">ИП </w:t>
            </w:r>
          </w:p>
        </w:tc>
        <w:tc>
          <w:tcPr>
            <w:tcW w:w="1275" w:type="dxa"/>
          </w:tcPr>
          <w:p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Микропредприятия</w:t>
            </w:r>
          </w:p>
        </w:tc>
        <w:tc>
          <w:tcPr>
            <w:tcW w:w="1560" w:type="dxa"/>
          </w:tcPr>
          <w:p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Количество самозанятых (только с 01.07.2020)</w:t>
            </w:r>
          </w:p>
        </w:tc>
      </w:tr>
      <w:tr w:rsidR="00B2413B" w:rsidRPr="00067FE6" w:rsidTr="00B2413B">
        <w:tc>
          <w:tcPr>
            <w:tcW w:w="1696"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2021 (по состоянию на 31.12.2021)</w:t>
            </w:r>
          </w:p>
        </w:tc>
        <w:tc>
          <w:tcPr>
            <w:tcW w:w="1418"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1000</w:t>
            </w:r>
          </w:p>
        </w:tc>
        <w:tc>
          <w:tcPr>
            <w:tcW w:w="1417"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0</w:t>
            </w:r>
          </w:p>
        </w:tc>
        <w:tc>
          <w:tcPr>
            <w:tcW w:w="1418"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10</w:t>
            </w:r>
          </w:p>
        </w:tc>
        <w:tc>
          <w:tcPr>
            <w:tcW w:w="709"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497</w:t>
            </w:r>
          </w:p>
        </w:tc>
        <w:tc>
          <w:tcPr>
            <w:tcW w:w="1275"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98</w:t>
            </w:r>
          </w:p>
        </w:tc>
        <w:tc>
          <w:tcPr>
            <w:tcW w:w="1560"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395</w:t>
            </w:r>
          </w:p>
        </w:tc>
      </w:tr>
      <w:tr w:rsidR="00B2413B" w:rsidRPr="004B77A3" w:rsidTr="00B2413B">
        <w:tc>
          <w:tcPr>
            <w:tcW w:w="1696"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2022 (по состоянию на 31.12.2022)</w:t>
            </w:r>
          </w:p>
        </w:tc>
        <w:tc>
          <w:tcPr>
            <w:tcW w:w="1418"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1612</w:t>
            </w:r>
          </w:p>
        </w:tc>
        <w:tc>
          <w:tcPr>
            <w:tcW w:w="1417"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0</w:t>
            </w:r>
          </w:p>
        </w:tc>
        <w:tc>
          <w:tcPr>
            <w:tcW w:w="1418"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10</w:t>
            </w:r>
          </w:p>
        </w:tc>
        <w:tc>
          <w:tcPr>
            <w:tcW w:w="709"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544</w:t>
            </w:r>
          </w:p>
        </w:tc>
        <w:tc>
          <w:tcPr>
            <w:tcW w:w="1275"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111</w:t>
            </w:r>
          </w:p>
        </w:tc>
        <w:tc>
          <w:tcPr>
            <w:tcW w:w="1560" w:type="dxa"/>
          </w:tcPr>
          <w:p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947</w:t>
            </w:r>
          </w:p>
        </w:tc>
      </w:tr>
    </w:tbl>
    <w:p w:rsidR="00B2413B" w:rsidRPr="00067FE6" w:rsidRDefault="00B2413B" w:rsidP="00B2413B">
      <w:pPr>
        <w:spacing w:after="0" w:line="240" w:lineRule="auto"/>
        <w:ind w:firstLine="567"/>
        <w:jc w:val="both"/>
        <w:rPr>
          <w:sz w:val="24"/>
          <w:szCs w:val="24"/>
        </w:rPr>
      </w:pPr>
    </w:p>
    <w:bookmarkEnd w:id="3"/>
    <w:p w:rsidR="00287AAD" w:rsidRDefault="00B2413B" w:rsidP="00B2413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сложившихся экономических условиях объем отгруженных товаров, выполненных работ, услуг силами субъектов малого и среднего предпринимательства составил 1920,00 млн. руб., что на 20,00 млн. руб. больше, чем в АППГ. </w:t>
      </w:r>
    </w:p>
    <w:p w:rsidR="00180D00" w:rsidRDefault="00180D00" w:rsidP="00180D0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Численность занятых в сфере малого предпринимательства составила 946 человек, что на 20 человек меньше, чем в АППГ, среднемесячная заработная плата составила 19500 рублей.</w:t>
      </w:r>
    </w:p>
    <w:p w:rsidR="00B2413B" w:rsidRDefault="00180D00" w:rsidP="00180D0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Потребительский рынок муниципального образования «Селенгинский район» является одним из важнейших секторов экономики. </w:t>
      </w:r>
      <w:r w:rsidR="00B2413B" w:rsidRPr="00142294">
        <w:rPr>
          <w:rFonts w:ascii="Times New Roman" w:hAnsi="Times New Roman"/>
          <w:sz w:val="28"/>
          <w:szCs w:val="28"/>
        </w:rPr>
        <w:t xml:space="preserve">По оперативным данным, </w:t>
      </w:r>
      <w:r w:rsidR="00B2413B" w:rsidRPr="00C16E37">
        <w:rPr>
          <w:rFonts w:ascii="Times New Roman" w:hAnsi="Times New Roman"/>
          <w:bCs/>
          <w:iCs/>
          <w:sz w:val="28"/>
          <w:szCs w:val="28"/>
        </w:rPr>
        <w:t>розничный товарооборот</w:t>
      </w:r>
      <w:r w:rsidR="00B2413B" w:rsidRPr="00142294">
        <w:rPr>
          <w:rFonts w:ascii="Times New Roman" w:hAnsi="Times New Roman"/>
          <w:sz w:val="28"/>
          <w:szCs w:val="28"/>
        </w:rPr>
        <w:t xml:space="preserve"> </w:t>
      </w:r>
      <w:r w:rsidR="00B2413B" w:rsidRPr="00142294">
        <w:rPr>
          <w:rFonts w:ascii="Times New Roman" w:hAnsi="Times New Roman"/>
          <w:color w:val="000000" w:themeColor="text1"/>
          <w:sz w:val="28"/>
          <w:szCs w:val="28"/>
        </w:rPr>
        <w:t xml:space="preserve">субъектов малого и среднего </w:t>
      </w:r>
      <w:r w:rsidR="00B2413B" w:rsidRPr="00142294">
        <w:rPr>
          <w:rFonts w:ascii="Times New Roman" w:hAnsi="Times New Roman"/>
          <w:color w:val="000000" w:themeColor="text1"/>
          <w:sz w:val="28"/>
          <w:szCs w:val="28"/>
        </w:rPr>
        <w:lastRenderedPageBreak/>
        <w:t>предпринимательства в 2022 году соста</w:t>
      </w:r>
      <w:r w:rsidR="00B2413B" w:rsidRPr="00586701">
        <w:rPr>
          <w:rFonts w:ascii="Times New Roman" w:hAnsi="Times New Roman"/>
          <w:color w:val="000000" w:themeColor="text1"/>
          <w:sz w:val="28"/>
          <w:szCs w:val="28"/>
        </w:rPr>
        <w:t>в</w:t>
      </w:r>
      <w:r>
        <w:rPr>
          <w:rFonts w:ascii="Times New Roman" w:hAnsi="Times New Roman"/>
          <w:color w:val="000000" w:themeColor="text1"/>
          <w:sz w:val="28"/>
          <w:szCs w:val="28"/>
        </w:rPr>
        <w:t>ил</w:t>
      </w:r>
      <w:r w:rsidR="00B2413B" w:rsidRPr="00586701">
        <w:rPr>
          <w:rFonts w:ascii="Times New Roman" w:hAnsi="Times New Roman"/>
          <w:color w:val="000000" w:themeColor="text1"/>
          <w:sz w:val="28"/>
          <w:szCs w:val="28"/>
        </w:rPr>
        <w:t xml:space="preserve"> 4100,0 млн. руб., рост составил 102,5 % к уровню 2021 года, оборот общественного питания 220 млн. руб., или 110,0 % к уровню прошлого года.</w:t>
      </w:r>
    </w:p>
    <w:p w:rsidR="0014016A" w:rsidRDefault="0014016A" w:rsidP="0014016A">
      <w:pPr>
        <w:spacing w:after="0" w:line="240" w:lineRule="auto"/>
        <w:ind w:firstLine="567"/>
        <w:jc w:val="both"/>
        <w:rPr>
          <w:rFonts w:ascii="Times New Roman" w:hAnsi="Times New Roman"/>
          <w:color w:val="000000" w:themeColor="text1"/>
          <w:sz w:val="28"/>
          <w:szCs w:val="28"/>
        </w:rPr>
      </w:pPr>
      <w:r w:rsidRPr="00CD7CA1">
        <w:rPr>
          <w:rFonts w:ascii="Times New Roman" w:hAnsi="Times New Roman"/>
          <w:sz w:val="28"/>
          <w:szCs w:val="28"/>
        </w:rPr>
        <w:t>По итогам 202</w:t>
      </w:r>
      <w:r>
        <w:rPr>
          <w:rFonts w:ascii="Times New Roman" w:hAnsi="Times New Roman"/>
          <w:sz w:val="28"/>
          <w:szCs w:val="28"/>
        </w:rPr>
        <w:t>2</w:t>
      </w:r>
      <w:r w:rsidRPr="00CD7CA1">
        <w:rPr>
          <w:rFonts w:ascii="Times New Roman" w:hAnsi="Times New Roman"/>
          <w:sz w:val="28"/>
          <w:szCs w:val="28"/>
        </w:rPr>
        <w:t xml:space="preserve"> год</w:t>
      </w:r>
      <w:r>
        <w:rPr>
          <w:rFonts w:ascii="Times New Roman" w:hAnsi="Times New Roman"/>
          <w:sz w:val="28"/>
          <w:szCs w:val="28"/>
        </w:rPr>
        <w:t>а</w:t>
      </w:r>
      <w:r w:rsidRPr="00CD7CA1">
        <w:rPr>
          <w:rFonts w:ascii="Times New Roman" w:hAnsi="Times New Roman"/>
          <w:sz w:val="28"/>
          <w:szCs w:val="28"/>
        </w:rPr>
        <w:t xml:space="preserve"> наблюдается стабильное развитие мало</w:t>
      </w:r>
      <w:r>
        <w:rPr>
          <w:rFonts w:ascii="Times New Roman" w:hAnsi="Times New Roman"/>
          <w:sz w:val="28"/>
          <w:szCs w:val="28"/>
        </w:rPr>
        <w:t xml:space="preserve">го предпринимательства в районе, </w:t>
      </w:r>
      <w:r w:rsidRPr="0014016A">
        <w:rPr>
          <w:rFonts w:ascii="Times New Roman" w:hAnsi="Times New Roman"/>
          <w:bCs/>
          <w:iCs/>
          <w:color w:val="000000" w:themeColor="text1"/>
          <w:sz w:val="28"/>
          <w:szCs w:val="28"/>
        </w:rPr>
        <w:t>за счет собственных средств</w:t>
      </w:r>
      <w:r w:rsidRPr="00142294">
        <w:rPr>
          <w:rFonts w:ascii="Times New Roman" w:hAnsi="Times New Roman"/>
          <w:color w:val="000000" w:themeColor="text1"/>
          <w:sz w:val="28"/>
          <w:szCs w:val="28"/>
        </w:rPr>
        <w:t xml:space="preserve"> открыты новые объекты потребительского рынка:</w:t>
      </w:r>
    </w:p>
    <w:p w:rsidR="0014016A" w:rsidRDefault="0014016A" w:rsidP="0014016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- 1 кафе быстрого питания и самообслуживания «Вкусно»;</w:t>
      </w:r>
    </w:p>
    <w:p w:rsidR="0014016A" w:rsidRDefault="0014016A" w:rsidP="0014016A">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- 1 аптека </w:t>
      </w:r>
      <w:r w:rsidRPr="006B32B6">
        <w:rPr>
          <w:rFonts w:ascii="Times New Roman" w:hAnsi="Times New Roman"/>
          <w:sz w:val="28"/>
          <w:szCs w:val="28"/>
        </w:rPr>
        <w:t>«Бурят Фармация», г. Гусиноозерск;</w:t>
      </w:r>
    </w:p>
    <w:p w:rsidR="0014016A" w:rsidRDefault="0014016A" w:rsidP="0014016A">
      <w:pPr>
        <w:spacing w:after="0" w:line="240" w:lineRule="auto"/>
        <w:ind w:firstLine="567"/>
        <w:jc w:val="both"/>
        <w:rPr>
          <w:rFonts w:ascii="Times New Roman" w:hAnsi="Times New Roman"/>
          <w:sz w:val="28"/>
          <w:szCs w:val="28"/>
        </w:rPr>
      </w:pPr>
      <w:r>
        <w:rPr>
          <w:rFonts w:ascii="Times New Roman" w:hAnsi="Times New Roman"/>
          <w:sz w:val="28"/>
          <w:szCs w:val="28"/>
        </w:rPr>
        <w:t>- 2 п</w:t>
      </w:r>
      <w:r w:rsidRPr="006B32B6">
        <w:rPr>
          <w:rFonts w:ascii="Times New Roman" w:hAnsi="Times New Roman"/>
          <w:sz w:val="28"/>
          <w:szCs w:val="28"/>
        </w:rPr>
        <w:t>ункт</w:t>
      </w:r>
      <w:r>
        <w:rPr>
          <w:rFonts w:ascii="Times New Roman" w:hAnsi="Times New Roman"/>
          <w:sz w:val="28"/>
          <w:szCs w:val="28"/>
        </w:rPr>
        <w:t>а</w:t>
      </w:r>
      <w:r w:rsidRPr="006B32B6">
        <w:rPr>
          <w:rFonts w:ascii="Times New Roman" w:hAnsi="Times New Roman"/>
          <w:sz w:val="28"/>
          <w:szCs w:val="28"/>
        </w:rPr>
        <w:t xml:space="preserve"> доставки Wildberries</w:t>
      </w:r>
      <w:r>
        <w:rPr>
          <w:rFonts w:ascii="Times New Roman" w:hAnsi="Times New Roman"/>
          <w:sz w:val="28"/>
          <w:szCs w:val="28"/>
        </w:rPr>
        <w:t>;</w:t>
      </w:r>
    </w:p>
    <w:p w:rsidR="0014016A" w:rsidRDefault="0014016A" w:rsidP="0014016A">
      <w:pPr>
        <w:spacing w:after="0" w:line="240" w:lineRule="auto"/>
        <w:ind w:firstLine="567"/>
        <w:jc w:val="both"/>
        <w:rPr>
          <w:rFonts w:ascii="Times New Roman" w:hAnsi="Times New Roman"/>
          <w:sz w:val="28"/>
          <w:szCs w:val="28"/>
        </w:rPr>
      </w:pPr>
      <w:r w:rsidRPr="006B32B6">
        <w:rPr>
          <w:rFonts w:ascii="Times New Roman" w:hAnsi="Times New Roman"/>
          <w:color w:val="000000" w:themeColor="text1"/>
          <w:sz w:val="28"/>
          <w:szCs w:val="28"/>
        </w:rPr>
        <w:t xml:space="preserve">- 1 </w:t>
      </w:r>
      <w:r>
        <w:rPr>
          <w:rFonts w:ascii="Times New Roman" w:hAnsi="Times New Roman"/>
          <w:sz w:val="28"/>
          <w:szCs w:val="28"/>
        </w:rPr>
        <w:t>Зоо</w:t>
      </w:r>
      <w:r w:rsidRPr="006B32B6">
        <w:rPr>
          <w:rFonts w:ascii="Times New Roman" w:hAnsi="Times New Roman"/>
          <w:sz w:val="28"/>
          <w:szCs w:val="28"/>
        </w:rPr>
        <w:t>салон «Прейя»</w:t>
      </w:r>
      <w:r>
        <w:rPr>
          <w:rFonts w:ascii="Times New Roman" w:hAnsi="Times New Roman"/>
          <w:sz w:val="28"/>
          <w:szCs w:val="28"/>
        </w:rPr>
        <w:t>;</w:t>
      </w:r>
    </w:p>
    <w:p w:rsidR="0014016A" w:rsidRDefault="0014016A" w:rsidP="0014016A">
      <w:pPr>
        <w:spacing w:after="0" w:line="240" w:lineRule="auto"/>
        <w:ind w:firstLine="567"/>
        <w:jc w:val="both"/>
        <w:rPr>
          <w:rFonts w:ascii="Times New Roman" w:hAnsi="Times New Roman"/>
          <w:sz w:val="28"/>
          <w:szCs w:val="28"/>
        </w:rPr>
      </w:pPr>
      <w:r>
        <w:rPr>
          <w:rFonts w:ascii="Times New Roman" w:hAnsi="Times New Roman"/>
          <w:sz w:val="28"/>
          <w:szCs w:val="28"/>
        </w:rPr>
        <w:t>- 1 парикмахерская «Малина»;</w:t>
      </w:r>
    </w:p>
    <w:p w:rsidR="0014016A" w:rsidRDefault="0014016A" w:rsidP="0014016A">
      <w:pPr>
        <w:spacing w:after="0" w:line="240" w:lineRule="auto"/>
        <w:ind w:firstLine="567"/>
        <w:jc w:val="both"/>
        <w:rPr>
          <w:rFonts w:ascii="Times New Roman" w:hAnsi="Times New Roman"/>
          <w:sz w:val="28"/>
          <w:szCs w:val="28"/>
        </w:rPr>
      </w:pPr>
      <w:r>
        <w:rPr>
          <w:rFonts w:ascii="Times New Roman" w:hAnsi="Times New Roman"/>
          <w:sz w:val="28"/>
          <w:szCs w:val="28"/>
        </w:rPr>
        <w:t>- 5 продовольственных магазинов: минимаркет «Хлеб да соль», «Феска», «Домик продуктов», «Арбуз», «Белоречье»;</w:t>
      </w:r>
    </w:p>
    <w:p w:rsidR="0014016A" w:rsidRPr="006B32B6" w:rsidRDefault="0014016A" w:rsidP="0014016A">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- 5 непродовольственных магазинов: «Обувайка», «Корма», «Бензомастер</w:t>
      </w:r>
      <w:bookmarkStart w:id="4" w:name="_GoBack"/>
      <w:bookmarkEnd w:id="4"/>
      <w:r>
        <w:rPr>
          <w:rFonts w:ascii="Times New Roman" w:hAnsi="Times New Roman"/>
          <w:sz w:val="28"/>
          <w:szCs w:val="28"/>
        </w:rPr>
        <w:t>», «МПР», «Карамель».</w:t>
      </w:r>
    </w:p>
    <w:p w:rsidR="00A4417D" w:rsidRDefault="00A4417D" w:rsidP="0014016A">
      <w:pPr>
        <w:spacing w:after="0" w:line="240" w:lineRule="auto"/>
        <w:jc w:val="both"/>
        <w:rPr>
          <w:rFonts w:ascii="Times New Roman" w:hAnsi="Times New Roman"/>
          <w:color w:val="000000" w:themeColor="text1"/>
          <w:sz w:val="28"/>
          <w:szCs w:val="28"/>
        </w:rPr>
      </w:pPr>
    </w:p>
    <w:p w:rsidR="00A4417D" w:rsidRDefault="00A4417D" w:rsidP="00A4417D">
      <w:pPr>
        <w:spacing w:after="0" w:line="240" w:lineRule="auto"/>
        <w:ind w:firstLine="567"/>
        <w:jc w:val="center"/>
        <w:rPr>
          <w:rFonts w:ascii="Times New Roman" w:hAnsi="Times New Roman"/>
          <w:b/>
          <w:color w:val="000000" w:themeColor="text1"/>
          <w:sz w:val="28"/>
          <w:szCs w:val="28"/>
        </w:rPr>
      </w:pPr>
      <w:r w:rsidRPr="00A4417D">
        <w:rPr>
          <w:rFonts w:ascii="Times New Roman" w:hAnsi="Times New Roman"/>
          <w:b/>
          <w:color w:val="000000" w:themeColor="text1"/>
          <w:sz w:val="28"/>
          <w:szCs w:val="28"/>
        </w:rPr>
        <w:t>Туризм</w:t>
      </w:r>
    </w:p>
    <w:p w:rsidR="0014016A" w:rsidRDefault="0014016A" w:rsidP="0014016A">
      <w:pPr>
        <w:spacing w:after="0" w:line="240" w:lineRule="auto"/>
        <w:ind w:firstLine="851"/>
        <w:jc w:val="both"/>
        <w:rPr>
          <w:rFonts w:ascii="Times New Roman" w:hAnsi="Times New Roman"/>
          <w:sz w:val="28"/>
          <w:szCs w:val="28"/>
        </w:rPr>
      </w:pPr>
      <w:r>
        <w:rPr>
          <w:rFonts w:ascii="Times New Roman" w:hAnsi="Times New Roman"/>
          <w:bCs/>
          <w:iCs/>
          <w:sz w:val="28"/>
          <w:szCs w:val="28"/>
          <w:lang w:eastAsia="ar-SA"/>
        </w:rPr>
        <w:t xml:space="preserve">В 2022 году </w:t>
      </w:r>
      <w:r w:rsidRPr="006C7CF2">
        <w:rPr>
          <w:rFonts w:ascii="Times New Roman" w:hAnsi="Times New Roman"/>
          <w:sz w:val="28"/>
          <w:szCs w:val="28"/>
        </w:rPr>
        <w:t>наблюдается положительная дин</w:t>
      </w:r>
      <w:r>
        <w:rPr>
          <w:rFonts w:ascii="Times New Roman" w:hAnsi="Times New Roman"/>
          <w:sz w:val="28"/>
          <w:szCs w:val="28"/>
        </w:rPr>
        <w:t>амика, о</w:t>
      </w:r>
      <w:r w:rsidRPr="006C7CF2">
        <w:rPr>
          <w:rFonts w:ascii="Times New Roman" w:hAnsi="Times New Roman"/>
          <w:sz w:val="28"/>
          <w:szCs w:val="28"/>
        </w:rPr>
        <w:t>тслеживается устойчивая тенденция р</w:t>
      </w:r>
      <w:r>
        <w:rPr>
          <w:rFonts w:ascii="Times New Roman" w:hAnsi="Times New Roman"/>
          <w:sz w:val="28"/>
          <w:szCs w:val="28"/>
        </w:rPr>
        <w:t xml:space="preserve">оста туристических пребываний. Так, в 2022 году </w:t>
      </w:r>
      <w:r w:rsidRPr="00394F2A">
        <w:rPr>
          <w:rFonts w:ascii="Times New Roman" w:hAnsi="Times New Roman"/>
          <w:sz w:val="28"/>
          <w:szCs w:val="24"/>
        </w:rPr>
        <w:t xml:space="preserve">Селенгинский район посетило </w:t>
      </w:r>
      <w:r>
        <w:rPr>
          <w:rFonts w:ascii="Times New Roman" w:hAnsi="Times New Roman"/>
          <w:sz w:val="28"/>
          <w:szCs w:val="24"/>
        </w:rPr>
        <w:t xml:space="preserve">74,97 </w:t>
      </w:r>
      <w:r w:rsidRPr="00394F2A">
        <w:rPr>
          <w:rFonts w:ascii="Times New Roman" w:hAnsi="Times New Roman"/>
          <w:sz w:val="28"/>
          <w:szCs w:val="24"/>
        </w:rPr>
        <w:t>тыс.</w:t>
      </w:r>
      <w:r>
        <w:rPr>
          <w:rFonts w:ascii="Times New Roman" w:hAnsi="Times New Roman"/>
          <w:sz w:val="28"/>
          <w:szCs w:val="24"/>
        </w:rPr>
        <w:t xml:space="preserve"> </w:t>
      </w:r>
      <w:r w:rsidRPr="00394F2A">
        <w:rPr>
          <w:rFonts w:ascii="Times New Roman" w:hAnsi="Times New Roman"/>
          <w:sz w:val="28"/>
          <w:szCs w:val="24"/>
        </w:rPr>
        <w:t xml:space="preserve">человек, </w:t>
      </w:r>
      <w:r>
        <w:rPr>
          <w:rFonts w:ascii="Times New Roman" w:hAnsi="Times New Roman"/>
          <w:sz w:val="28"/>
          <w:szCs w:val="24"/>
        </w:rPr>
        <w:t>что</w:t>
      </w:r>
      <w:r w:rsidRPr="00394F2A">
        <w:rPr>
          <w:rFonts w:ascii="Times New Roman" w:hAnsi="Times New Roman"/>
          <w:sz w:val="28"/>
          <w:szCs w:val="24"/>
        </w:rPr>
        <w:t xml:space="preserve"> </w:t>
      </w:r>
      <w:r>
        <w:rPr>
          <w:rFonts w:ascii="Times New Roman" w:hAnsi="Times New Roman"/>
          <w:sz w:val="28"/>
          <w:szCs w:val="24"/>
        </w:rPr>
        <w:t xml:space="preserve">на 15,34 </w:t>
      </w:r>
      <w:r w:rsidRPr="00394F2A">
        <w:rPr>
          <w:rFonts w:ascii="Times New Roman" w:hAnsi="Times New Roman"/>
          <w:sz w:val="28"/>
          <w:szCs w:val="24"/>
        </w:rPr>
        <w:t>% больше, чем в прошлом 20</w:t>
      </w:r>
      <w:r>
        <w:rPr>
          <w:rFonts w:ascii="Times New Roman" w:hAnsi="Times New Roman"/>
          <w:sz w:val="28"/>
          <w:szCs w:val="24"/>
        </w:rPr>
        <w:t>21</w:t>
      </w:r>
      <w:r w:rsidRPr="00394F2A">
        <w:rPr>
          <w:rFonts w:ascii="Times New Roman" w:hAnsi="Times New Roman"/>
          <w:sz w:val="28"/>
          <w:szCs w:val="24"/>
        </w:rPr>
        <w:t xml:space="preserve"> году.</w:t>
      </w:r>
    </w:p>
    <w:p w:rsidR="0014016A" w:rsidRDefault="0014016A" w:rsidP="0014016A">
      <w:pPr>
        <w:spacing w:after="0" w:line="240" w:lineRule="auto"/>
        <w:ind w:firstLine="851"/>
        <w:jc w:val="both"/>
        <w:rPr>
          <w:rFonts w:ascii="Times New Roman" w:hAnsi="Times New Roman"/>
          <w:sz w:val="28"/>
          <w:szCs w:val="28"/>
        </w:rPr>
      </w:pPr>
      <w:r w:rsidRPr="00B618D4">
        <w:rPr>
          <w:rFonts w:ascii="Times New Roman" w:hAnsi="Times New Roman"/>
          <w:sz w:val="28"/>
          <w:szCs w:val="28"/>
          <w:lang w:eastAsia="ar-SA"/>
        </w:rPr>
        <w:t xml:space="preserve">Селенгинский район, в силу богатейшего исторического и культурного наследия,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 На территории района проходят федеральные маршруты «Великий чайный путь» и «Сибирский тракт». </w:t>
      </w:r>
      <w:r w:rsidRPr="00B618D4">
        <w:rPr>
          <w:rFonts w:ascii="Times New Roman" w:hAnsi="Times New Roman"/>
          <w:sz w:val="28"/>
          <w:szCs w:val="28"/>
        </w:rPr>
        <w:t>Именно поэтому в современных условиях совершенствование индустрии туризма должно занять особое место в экономике Селенгинского района.</w:t>
      </w:r>
    </w:p>
    <w:p w:rsidR="00027A9E" w:rsidRPr="00B618D4" w:rsidRDefault="00027A9E" w:rsidP="0014016A">
      <w:pPr>
        <w:spacing w:after="0" w:line="240" w:lineRule="auto"/>
        <w:ind w:firstLine="851"/>
        <w:jc w:val="both"/>
        <w:rPr>
          <w:rFonts w:ascii="Times New Roman" w:hAnsi="Times New Roman"/>
          <w:sz w:val="28"/>
          <w:szCs w:val="28"/>
        </w:rPr>
      </w:pPr>
      <w:r>
        <w:rPr>
          <w:rFonts w:ascii="Times New Roman" w:hAnsi="Times New Roman"/>
          <w:sz w:val="28"/>
          <w:szCs w:val="28"/>
        </w:rPr>
        <w:t>За анализируемый период объем платных услуг, осуществляемых предприятиями турбизнеса, в том числе коллективными средствами размещениями составил 78,2 млн. руб., что на 49,5% больше, чем в АППГ. Среднемесячная заработная плата составила 19500 руб., темп роста составил 124,09%</w:t>
      </w:r>
      <w:r w:rsidR="002748B3">
        <w:rPr>
          <w:rFonts w:ascii="Times New Roman" w:hAnsi="Times New Roman"/>
          <w:sz w:val="28"/>
          <w:szCs w:val="28"/>
        </w:rPr>
        <w:t xml:space="preserve"> к АППГ</w:t>
      </w:r>
      <w:r>
        <w:rPr>
          <w:rFonts w:ascii="Times New Roman" w:hAnsi="Times New Roman"/>
          <w:sz w:val="28"/>
          <w:szCs w:val="28"/>
        </w:rPr>
        <w:t>.</w:t>
      </w:r>
    </w:p>
    <w:p w:rsidR="00180D00" w:rsidRDefault="00027A9E" w:rsidP="00027A9E">
      <w:pPr>
        <w:tabs>
          <w:tab w:val="left" w:pos="0"/>
        </w:tabs>
        <w:spacing w:line="240" w:lineRule="auto"/>
        <w:ind w:firstLine="709"/>
        <w:contextualSpacing/>
        <w:jc w:val="both"/>
        <w:rPr>
          <w:rFonts w:ascii="Times New Roman" w:hAnsi="Times New Roman"/>
          <w:bCs/>
          <w:sz w:val="28"/>
          <w:szCs w:val="28"/>
        </w:rPr>
      </w:pPr>
      <w:r w:rsidRPr="00C8548F">
        <w:rPr>
          <w:rFonts w:ascii="Times New Roman" w:hAnsi="Times New Roman"/>
          <w:bCs/>
          <w:sz w:val="28"/>
          <w:szCs w:val="28"/>
        </w:rPr>
        <w:t>В рамках реализации мероприятий муниципальной программы «Развитие туризма и благоустройство мест массового отдыха в Селенгинском районе на 2020-2024 годы»</w:t>
      </w:r>
      <w:r>
        <w:rPr>
          <w:rFonts w:ascii="Times New Roman" w:hAnsi="Times New Roman"/>
          <w:bCs/>
          <w:sz w:val="28"/>
          <w:szCs w:val="28"/>
        </w:rPr>
        <w:t xml:space="preserve"> </w:t>
      </w:r>
      <w:r>
        <w:rPr>
          <w:rFonts w:ascii="Times New Roman" w:eastAsia="Calibri" w:hAnsi="Times New Roman"/>
          <w:sz w:val="28"/>
          <w:szCs w:val="28"/>
          <w:lang w:eastAsia="ru-RU"/>
        </w:rPr>
        <w:t xml:space="preserve">в с. Селендума была создана и обустроена </w:t>
      </w:r>
      <w:r>
        <w:rPr>
          <w:rFonts w:ascii="Times New Roman" w:hAnsi="Times New Roman"/>
          <w:bCs/>
          <w:sz w:val="28"/>
          <w:szCs w:val="28"/>
        </w:rPr>
        <w:t>экологическая туристская тропа сохранившегося участка Удунгинского купеческого тракта Великого чайного пути.</w:t>
      </w:r>
    </w:p>
    <w:p w:rsidR="00027A9E" w:rsidRDefault="00027A9E" w:rsidP="00027A9E">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В</w:t>
      </w:r>
      <w:r w:rsidRPr="00C950D6">
        <w:rPr>
          <w:rFonts w:ascii="Times New Roman" w:hAnsi="Times New Roman"/>
          <w:sz w:val="28"/>
          <w:szCs w:val="28"/>
          <w:shd w:val="clear" w:color="auto" w:fill="FFFFFF"/>
        </w:rPr>
        <w:t xml:space="preserve"> рамках Соглашения о предоставлении из республиканского бюджета субсидии на лучшее событийное тематическое мероприятие в сельской местности</w:t>
      </w:r>
      <w:r>
        <w:rPr>
          <w:rFonts w:ascii="Times New Roman" w:hAnsi="Times New Roman"/>
          <w:sz w:val="28"/>
          <w:szCs w:val="28"/>
          <w:shd w:val="clear" w:color="auto" w:fill="FFFFFF"/>
        </w:rPr>
        <w:t xml:space="preserve"> </w:t>
      </w:r>
      <w:r w:rsidRPr="00C950D6">
        <w:rPr>
          <w:rFonts w:ascii="Times New Roman" w:hAnsi="Times New Roman"/>
          <w:bCs/>
          <w:color w:val="000000"/>
          <w:sz w:val="28"/>
          <w:szCs w:val="28"/>
        </w:rPr>
        <w:t xml:space="preserve">в сентябре </w:t>
      </w:r>
      <w:r w:rsidRPr="00C950D6">
        <w:rPr>
          <w:rFonts w:ascii="Times New Roman" w:hAnsi="Times New Roman"/>
          <w:sz w:val="28"/>
          <w:szCs w:val="28"/>
          <w:shd w:val="clear" w:color="auto" w:fill="FFFFFF"/>
        </w:rPr>
        <w:t>2022 года в с. Селендума состоялся Туристский форум «Полет чайного листа: Удунга – путь к Байкалу».</w:t>
      </w:r>
      <w:r>
        <w:rPr>
          <w:rFonts w:ascii="Times New Roman" w:hAnsi="Times New Roman"/>
          <w:sz w:val="28"/>
          <w:szCs w:val="28"/>
          <w:shd w:val="clear" w:color="auto" w:fill="FFFFFF"/>
        </w:rPr>
        <w:t xml:space="preserve"> </w:t>
      </w:r>
      <w:r w:rsidRPr="002F56DE">
        <w:rPr>
          <w:rFonts w:ascii="Times New Roman" w:hAnsi="Times New Roman"/>
          <w:sz w:val="28"/>
          <w:szCs w:val="28"/>
        </w:rPr>
        <w:t xml:space="preserve">Мероприятие посетило более 400 человек, в числе которых </w:t>
      </w:r>
      <w:r>
        <w:rPr>
          <w:rFonts w:ascii="Times New Roman" w:hAnsi="Times New Roman"/>
          <w:sz w:val="28"/>
          <w:szCs w:val="28"/>
        </w:rPr>
        <w:t xml:space="preserve">были </w:t>
      </w:r>
      <w:r w:rsidRPr="002F56DE">
        <w:rPr>
          <w:rFonts w:ascii="Times New Roman" w:hAnsi="Times New Roman"/>
          <w:sz w:val="28"/>
          <w:szCs w:val="28"/>
        </w:rPr>
        <w:t>участники, гости и группы организованных туристов</w:t>
      </w:r>
      <w:r>
        <w:rPr>
          <w:rFonts w:ascii="Times New Roman" w:hAnsi="Times New Roman"/>
          <w:sz w:val="28"/>
          <w:szCs w:val="28"/>
        </w:rPr>
        <w:t>.</w:t>
      </w:r>
      <w:r w:rsidRPr="00C950D6">
        <w:rPr>
          <w:rFonts w:ascii="Times New Roman" w:hAnsi="Times New Roman"/>
          <w:bCs/>
          <w:color w:val="000000"/>
          <w:sz w:val="28"/>
          <w:szCs w:val="28"/>
        </w:rPr>
        <w:t xml:space="preserve"> М</w:t>
      </w:r>
      <w:r w:rsidRPr="00C950D6">
        <w:rPr>
          <w:rFonts w:ascii="Times New Roman" w:hAnsi="Times New Roman"/>
          <w:sz w:val="28"/>
          <w:szCs w:val="28"/>
        </w:rPr>
        <w:t xml:space="preserve">аршрут древней чайной дороги «Удунгинский купеческий тракт» </w:t>
      </w:r>
      <w:r w:rsidRPr="00C950D6">
        <w:rPr>
          <w:rFonts w:ascii="Times New Roman" w:hAnsi="Times New Roman"/>
          <w:sz w:val="28"/>
          <w:szCs w:val="28"/>
        </w:rPr>
        <w:lastRenderedPageBreak/>
        <w:t>стал визитной карточкой региона, местом притяжения и зоной нового развития.</w:t>
      </w:r>
      <w:r>
        <w:rPr>
          <w:rFonts w:ascii="Times New Roman" w:hAnsi="Times New Roman"/>
          <w:sz w:val="28"/>
          <w:szCs w:val="28"/>
        </w:rPr>
        <w:t xml:space="preserve"> Было заключено 8 соглашений</w:t>
      </w:r>
      <w:r w:rsidRPr="00C950D6">
        <w:rPr>
          <w:rFonts w:ascii="Times New Roman" w:hAnsi="Times New Roman"/>
          <w:sz w:val="28"/>
          <w:szCs w:val="28"/>
        </w:rPr>
        <w:t xml:space="preserve"> о сотрудничестве с ведущими туроператорами Бурятия</w:t>
      </w:r>
      <w:r>
        <w:rPr>
          <w:rFonts w:ascii="Times New Roman" w:hAnsi="Times New Roman"/>
          <w:sz w:val="28"/>
          <w:szCs w:val="28"/>
        </w:rPr>
        <w:t>.</w:t>
      </w:r>
    </w:p>
    <w:p w:rsidR="00027A9E" w:rsidRDefault="00027A9E" w:rsidP="00027A9E">
      <w:pPr>
        <w:spacing w:after="0" w:line="240" w:lineRule="auto"/>
        <w:ind w:firstLine="709"/>
        <w:contextualSpacing/>
        <w:jc w:val="both"/>
        <w:rPr>
          <w:rFonts w:ascii="Times New Roman" w:hAnsi="Times New Roman"/>
          <w:sz w:val="28"/>
          <w:szCs w:val="28"/>
        </w:rPr>
      </w:pPr>
      <w:r w:rsidRPr="00AD6FAD">
        <w:rPr>
          <w:rFonts w:ascii="Times New Roman" w:hAnsi="Times New Roman"/>
          <w:bCs/>
          <w:sz w:val="28"/>
          <w:szCs w:val="28"/>
        </w:rPr>
        <w:t xml:space="preserve">Также, </w:t>
      </w:r>
      <w:r w:rsidRPr="0026488F">
        <w:rPr>
          <w:rFonts w:ascii="Times New Roman" w:hAnsi="Times New Roman"/>
          <w:sz w:val="28"/>
          <w:szCs w:val="28"/>
        </w:rPr>
        <w:t>в рамках юбилейных мероприятий, посвященных 280-летию Тамчинского дацана</w:t>
      </w:r>
      <w:r w:rsidRPr="00AD6FAD">
        <w:rPr>
          <w:rFonts w:ascii="Times New Roman" w:hAnsi="Times New Roman"/>
          <w:bCs/>
          <w:sz w:val="28"/>
          <w:szCs w:val="28"/>
        </w:rPr>
        <w:t xml:space="preserve"> </w:t>
      </w:r>
      <w:r w:rsidRPr="0026488F">
        <w:rPr>
          <w:rFonts w:ascii="Times New Roman" w:eastAsia="Calibri" w:hAnsi="Times New Roman"/>
          <w:sz w:val="28"/>
          <w:szCs w:val="28"/>
        </w:rPr>
        <w:t>16-17 сентября 2022 года в</w:t>
      </w:r>
      <w:r w:rsidRPr="0026488F">
        <w:rPr>
          <w:rFonts w:ascii="Times New Roman" w:hAnsi="Times New Roman"/>
          <w:sz w:val="28"/>
          <w:szCs w:val="28"/>
        </w:rPr>
        <w:t xml:space="preserve"> </w:t>
      </w:r>
      <w:r>
        <w:rPr>
          <w:rFonts w:ascii="Times New Roman" w:hAnsi="Times New Roman"/>
          <w:sz w:val="28"/>
          <w:szCs w:val="28"/>
        </w:rPr>
        <w:t>п</w:t>
      </w:r>
      <w:r w:rsidRPr="0026488F">
        <w:rPr>
          <w:rFonts w:ascii="Times New Roman" w:hAnsi="Times New Roman"/>
          <w:sz w:val="28"/>
          <w:szCs w:val="28"/>
        </w:rPr>
        <w:t>. Гусиное озеро</w:t>
      </w:r>
      <w:r>
        <w:rPr>
          <w:rFonts w:ascii="Times New Roman" w:hAnsi="Times New Roman"/>
          <w:sz w:val="28"/>
          <w:szCs w:val="28"/>
        </w:rPr>
        <w:t xml:space="preserve"> </w:t>
      </w:r>
      <w:r w:rsidRPr="00AD6FAD">
        <w:rPr>
          <w:rFonts w:ascii="Times New Roman" w:hAnsi="Times New Roman"/>
          <w:bCs/>
          <w:sz w:val="28"/>
          <w:szCs w:val="28"/>
        </w:rPr>
        <w:t xml:space="preserve">был </w:t>
      </w:r>
      <w:r>
        <w:rPr>
          <w:rFonts w:ascii="Times New Roman" w:hAnsi="Times New Roman"/>
          <w:sz w:val="28"/>
          <w:szCs w:val="28"/>
          <w:shd w:val="clear" w:color="auto" w:fill="FFFFFF"/>
        </w:rPr>
        <w:t>проведен</w:t>
      </w:r>
      <w:r w:rsidRPr="0026488F">
        <w:rPr>
          <w:rFonts w:ascii="Times New Roman" w:hAnsi="Times New Roman"/>
          <w:sz w:val="28"/>
          <w:szCs w:val="28"/>
          <w:shd w:val="clear" w:color="auto" w:fill="FFFFFF"/>
        </w:rPr>
        <w:t xml:space="preserve"> этно-туристск</w:t>
      </w:r>
      <w:r>
        <w:rPr>
          <w:rFonts w:ascii="Times New Roman" w:hAnsi="Times New Roman"/>
          <w:sz w:val="28"/>
          <w:szCs w:val="28"/>
          <w:shd w:val="clear" w:color="auto" w:fill="FFFFFF"/>
        </w:rPr>
        <w:t>ий</w:t>
      </w:r>
      <w:r w:rsidRPr="0026488F">
        <w:rPr>
          <w:rFonts w:ascii="Times New Roman" w:hAnsi="Times New Roman"/>
          <w:sz w:val="28"/>
          <w:szCs w:val="28"/>
        </w:rPr>
        <w:t xml:space="preserve"> фестивал</w:t>
      </w:r>
      <w:r>
        <w:rPr>
          <w:rFonts w:ascii="Times New Roman" w:hAnsi="Times New Roman"/>
          <w:sz w:val="28"/>
          <w:szCs w:val="28"/>
        </w:rPr>
        <w:t>ь</w:t>
      </w:r>
      <w:r w:rsidRPr="0026488F">
        <w:rPr>
          <w:rFonts w:ascii="Times New Roman" w:hAnsi="Times New Roman"/>
          <w:sz w:val="28"/>
          <w:szCs w:val="28"/>
        </w:rPr>
        <w:t xml:space="preserve"> «Ветер эпохи над Тамчинской</w:t>
      </w:r>
      <w:r>
        <w:rPr>
          <w:rFonts w:ascii="Times New Roman" w:hAnsi="Times New Roman"/>
          <w:sz w:val="28"/>
          <w:szCs w:val="28"/>
        </w:rPr>
        <w:t xml:space="preserve"> долиной». </w:t>
      </w:r>
      <w:r w:rsidRPr="0026488F">
        <w:rPr>
          <w:rFonts w:ascii="Times New Roman" w:hAnsi="Times New Roman"/>
          <w:sz w:val="28"/>
          <w:szCs w:val="28"/>
          <w:lang w:eastAsia="ru-RU"/>
        </w:rPr>
        <w:t>На торжественном о</w:t>
      </w:r>
      <w:r w:rsidRPr="0026488F">
        <w:rPr>
          <w:rFonts w:ascii="Times New Roman" w:hAnsi="Times New Roman"/>
          <w:color w:val="000000" w:themeColor="text1"/>
          <w:sz w:val="28"/>
          <w:szCs w:val="28"/>
          <w:lang w:eastAsia="ru-RU"/>
        </w:rPr>
        <w:t xml:space="preserve">ткрытии были организованы выставки, </w:t>
      </w:r>
      <w:r w:rsidRPr="0026488F">
        <w:rPr>
          <w:rFonts w:ascii="Times New Roman" w:hAnsi="Times New Roman"/>
          <w:sz w:val="28"/>
          <w:szCs w:val="28"/>
        </w:rPr>
        <w:t>проведены мастер-классы, прошли с</w:t>
      </w:r>
      <w:r w:rsidRPr="0026488F">
        <w:rPr>
          <w:rFonts w:ascii="Times New Roman" w:hAnsi="Times New Roman"/>
          <w:color w:val="000000" w:themeColor="text1"/>
          <w:sz w:val="28"/>
          <w:szCs w:val="28"/>
          <w:lang w:eastAsia="ru-RU"/>
        </w:rPr>
        <w:t>портивные состязания «</w:t>
      </w:r>
      <w:r w:rsidRPr="0026488F">
        <w:rPr>
          <w:rFonts w:ascii="Times New Roman" w:hAnsi="Times New Roman"/>
          <w:sz w:val="28"/>
          <w:szCs w:val="28"/>
          <w:shd w:val="clear" w:color="auto" w:fill="FFFFFF"/>
        </w:rPr>
        <w:t>Эрын гурбан наадан</w:t>
      </w:r>
      <w:r>
        <w:rPr>
          <w:rFonts w:ascii="Times New Roman" w:hAnsi="Times New Roman"/>
          <w:sz w:val="28"/>
          <w:szCs w:val="28"/>
          <w:shd w:val="clear" w:color="auto" w:fill="FFFFFF"/>
        </w:rPr>
        <w:t>»</w:t>
      </w:r>
      <w:r w:rsidRPr="0026488F">
        <w:rPr>
          <w:rFonts w:ascii="Times New Roman" w:hAnsi="Times New Roman"/>
          <w:color w:val="000000" w:themeColor="text1"/>
          <w:sz w:val="28"/>
          <w:szCs w:val="28"/>
          <w:lang w:eastAsia="ru-RU"/>
        </w:rPr>
        <w:t xml:space="preserve"> </w:t>
      </w:r>
      <w:r w:rsidRPr="0026488F">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26488F">
        <w:rPr>
          <w:rFonts w:ascii="Times New Roman" w:hAnsi="Times New Roman"/>
          <w:color w:val="000000" w:themeColor="text1"/>
          <w:sz w:val="28"/>
          <w:szCs w:val="28"/>
          <w:lang w:eastAsia="ru-RU"/>
        </w:rPr>
        <w:t>Три игрища мужей»</w:t>
      </w:r>
      <w:r>
        <w:rPr>
          <w:rFonts w:ascii="Times New Roman" w:hAnsi="Times New Roman"/>
          <w:sz w:val="28"/>
          <w:szCs w:val="28"/>
          <w:shd w:val="clear" w:color="auto" w:fill="FFFFFF"/>
        </w:rPr>
        <w:t>).</w:t>
      </w:r>
      <w:r w:rsidRPr="00974723">
        <w:rPr>
          <w:rFonts w:ascii="Times New Roman" w:hAnsi="Times New Roman"/>
          <w:sz w:val="28"/>
          <w:szCs w:val="28"/>
        </w:rPr>
        <w:t xml:space="preserve"> </w:t>
      </w:r>
      <w:r>
        <w:rPr>
          <w:rFonts w:ascii="Times New Roman" w:hAnsi="Times New Roman"/>
          <w:sz w:val="28"/>
          <w:szCs w:val="28"/>
        </w:rPr>
        <w:t>П</w:t>
      </w:r>
      <w:r w:rsidRPr="0026488F">
        <w:rPr>
          <w:rFonts w:ascii="Times New Roman" w:hAnsi="Times New Roman"/>
          <w:sz w:val="28"/>
          <w:szCs w:val="28"/>
        </w:rPr>
        <w:t>рошл</w:t>
      </w:r>
      <w:r>
        <w:rPr>
          <w:rFonts w:ascii="Times New Roman" w:hAnsi="Times New Roman"/>
          <w:sz w:val="28"/>
          <w:szCs w:val="28"/>
        </w:rPr>
        <w:t xml:space="preserve">а серия культурных мероприятий таких как, </w:t>
      </w:r>
      <w:r w:rsidRPr="0026488F">
        <w:rPr>
          <w:rFonts w:ascii="Times New Roman" w:hAnsi="Times New Roman"/>
          <w:sz w:val="28"/>
          <w:szCs w:val="28"/>
        </w:rPr>
        <w:t xml:space="preserve">показ </w:t>
      </w:r>
      <w:r w:rsidRPr="0026488F">
        <w:rPr>
          <w:rFonts w:ascii="Times New Roman" w:hAnsi="Times New Roman"/>
          <w:color w:val="000000" w:themeColor="text1"/>
          <w:sz w:val="28"/>
          <w:szCs w:val="28"/>
          <w:lang w:eastAsia="ru-RU"/>
        </w:rPr>
        <w:t xml:space="preserve">фильмов и презентаций, посвященных юбилею Тамчинского дацана, молебен – освящение дуганов, обряд Рамнай </w:t>
      </w:r>
      <w:r w:rsidRPr="0026488F">
        <w:rPr>
          <w:rFonts w:ascii="Times New Roman" w:hAnsi="Times New Roman"/>
          <w:sz w:val="28"/>
          <w:szCs w:val="28"/>
          <w:lang w:eastAsia="ru-RU"/>
        </w:rPr>
        <w:t xml:space="preserve">и </w:t>
      </w:r>
      <w:r w:rsidRPr="0026488F">
        <w:rPr>
          <w:rFonts w:ascii="Times New Roman" w:hAnsi="Times New Roman"/>
          <w:sz w:val="28"/>
          <w:szCs w:val="28"/>
          <w:shd w:val="clear" w:color="auto" w:fill="FFFFFF"/>
        </w:rPr>
        <w:t>торжественное религиозное служение</w:t>
      </w:r>
      <w:r w:rsidRPr="0026488F">
        <w:rPr>
          <w:rFonts w:ascii="Times New Roman" w:hAnsi="Times New Roman"/>
          <w:sz w:val="28"/>
          <w:szCs w:val="28"/>
          <w:lang w:eastAsia="ru-RU"/>
        </w:rPr>
        <w:t xml:space="preserve"> Мистерия Буддийского ритуального танца ЦАМ.</w:t>
      </w:r>
      <w:r>
        <w:rPr>
          <w:rFonts w:ascii="Times New Roman" w:hAnsi="Times New Roman"/>
          <w:sz w:val="28"/>
          <w:szCs w:val="28"/>
          <w:shd w:val="clear" w:color="auto" w:fill="FFFFFF"/>
        </w:rPr>
        <w:t xml:space="preserve"> На</w:t>
      </w:r>
      <w:r w:rsidRPr="0026488F">
        <w:rPr>
          <w:rFonts w:ascii="Times New Roman" w:hAnsi="Times New Roman"/>
          <w:sz w:val="28"/>
          <w:szCs w:val="28"/>
          <w:shd w:val="clear" w:color="auto" w:fill="FFFFFF"/>
        </w:rPr>
        <w:t xml:space="preserve"> закрытии мероприятия состоялся </w:t>
      </w:r>
      <w:r>
        <w:rPr>
          <w:rFonts w:ascii="Times New Roman" w:hAnsi="Times New Roman"/>
          <w:sz w:val="28"/>
          <w:szCs w:val="28"/>
          <w:shd w:val="clear" w:color="auto" w:fill="FFFFFF"/>
        </w:rPr>
        <w:t>п</w:t>
      </w:r>
      <w:r w:rsidRPr="0026488F">
        <w:rPr>
          <w:rFonts w:ascii="Times New Roman" w:hAnsi="Times New Roman"/>
          <w:color w:val="000000" w:themeColor="text1"/>
          <w:sz w:val="28"/>
          <w:szCs w:val="28"/>
          <w:lang w:eastAsia="ru-RU"/>
        </w:rPr>
        <w:t>раздничный концерт</w:t>
      </w:r>
      <w:r w:rsidRPr="0026488F">
        <w:rPr>
          <w:rFonts w:ascii="Times New Roman" w:hAnsi="Times New Roman"/>
          <w:sz w:val="28"/>
          <w:szCs w:val="28"/>
          <w:lang w:eastAsia="ru-RU"/>
        </w:rPr>
        <w:t xml:space="preserve"> </w:t>
      </w:r>
      <w:r w:rsidRPr="0026488F">
        <w:rPr>
          <w:rFonts w:ascii="Times New Roman" w:hAnsi="Times New Roman"/>
          <w:sz w:val="28"/>
          <w:szCs w:val="28"/>
          <w:shd w:val="clear" w:color="auto" w:fill="FFFFFF"/>
        </w:rPr>
        <w:t>творческих коллективов Селенгинского района и исполнителей бурятской эстрады</w:t>
      </w:r>
      <w:r w:rsidRPr="006E053C">
        <w:rPr>
          <w:rFonts w:ascii="Times New Roman" w:hAnsi="Times New Roman"/>
          <w:sz w:val="28"/>
          <w:szCs w:val="28"/>
          <w:shd w:val="clear" w:color="auto" w:fill="FFFFFF"/>
        </w:rPr>
        <w:t>.</w:t>
      </w:r>
      <w:r w:rsidRPr="006E053C">
        <w:rPr>
          <w:rFonts w:ascii="Times New Roman" w:hAnsi="Times New Roman"/>
          <w:color w:val="000000" w:themeColor="text1"/>
          <w:sz w:val="28"/>
          <w:szCs w:val="28"/>
          <w:lang w:eastAsia="ru-RU"/>
        </w:rPr>
        <w:t xml:space="preserve"> </w:t>
      </w:r>
      <w:r w:rsidRPr="006E053C">
        <w:rPr>
          <w:rFonts w:ascii="Times New Roman" w:hAnsi="Times New Roman"/>
          <w:sz w:val="28"/>
          <w:szCs w:val="28"/>
        </w:rPr>
        <w:t>Данное мероприятие посетили 3500 человек.</w:t>
      </w:r>
    </w:p>
    <w:p w:rsidR="00027A9E" w:rsidRPr="006E053C" w:rsidRDefault="00027A9E" w:rsidP="00027A9E">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В 2022 году </w:t>
      </w:r>
      <w:r w:rsidRPr="00094977">
        <w:rPr>
          <w:rFonts w:ascii="Times New Roman" w:hAnsi="Times New Roman"/>
          <w:sz w:val="28"/>
          <w:szCs w:val="28"/>
        </w:rPr>
        <w:t>Министерство имущественных и земельных отношений Республики Бурятия</w:t>
      </w:r>
      <w:r>
        <w:rPr>
          <w:rFonts w:ascii="Times New Roman" w:hAnsi="Times New Roman"/>
          <w:sz w:val="28"/>
          <w:szCs w:val="28"/>
        </w:rPr>
        <w:t xml:space="preserve"> передало Администрации МО «Селенгинский район» в безвозмездное пользование модульный туалет, общей стоимостью </w:t>
      </w:r>
      <w:r w:rsidRPr="00094977">
        <w:rPr>
          <w:rFonts w:ascii="Times New Roman" w:hAnsi="Times New Roman"/>
          <w:sz w:val="28"/>
          <w:szCs w:val="28"/>
        </w:rPr>
        <w:t>3480,00</w:t>
      </w:r>
      <w:r>
        <w:rPr>
          <w:rFonts w:ascii="Times New Roman" w:hAnsi="Times New Roman"/>
          <w:sz w:val="28"/>
          <w:szCs w:val="28"/>
        </w:rPr>
        <w:t xml:space="preserve"> тыс. руб., который установлен на побережье озеро Щучье.</w:t>
      </w:r>
    </w:p>
    <w:p w:rsidR="00027A9E" w:rsidRDefault="00027A9E" w:rsidP="00027A9E">
      <w:pPr>
        <w:tabs>
          <w:tab w:val="left" w:pos="0"/>
        </w:tabs>
        <w:spacing w:line="240" w:lineRule="auto"/>
        <w:ind w:firstLine="709"/>
        <w:contextualSpacing/>
        <w:jc w:val="both"/>
        <w:rPr>
          <w:rFonts w:ascii="Times New Roman" w:hAnsi="Times New Roman"/>
          <w:sz w:val="28"/>
          <w:szCs w:val="28"/>
        </w:rPr>
      </w:pPr>
    </w:p>
    <w:p w:rsidR="00534E36" w:rsidRDefault="00534E36" w:rsidP="00534E36">
      <w:pPr>
        <w:tabs>
          <w:tab w:val="left" w:pos="0"/>
        </w:tabs>
        <w:spacing w:line="240" w:lineRule="auto"/>
        <w:ind w:firstLine="709"/>
        <w:contextualSpacing/>
        <w:jc w:val="center"/>
        <w:rPr>
          <w:rFonts w:ascii="Times New Roman" w:hAnsi="Times New Roman"/>
          <w:b/>
          <w:sz w:val="28"/>
          <w:szCs w:val="28"/>
        </w:rPr>
      </w:pPr>
      <w:r>
        <w:rPr>
          <w:rFonts w:ascii="Times New Roman" w:hAnsi="Times New Roman"/>
          <w:b/>
          <w:sz w:val="28"/>
          <w:szCs w:val="28"/>
        </w:rPr>
        <w:t>Налоговые и неналоговые доходы консолидированного бюджета</w:t>
      </w:r>
    </w:p>
    <w:p w:rsidR="00C131CB" w:rsidRDefault="00C131CB" w:rsidP="00C131CB">
      <w:pPr>
        <w:spacing w:after="0" w:line="240" w:lineRule="auto"/>
        <w:ind w:firstLine="567"/>
        <w:jc w:val="both"/>
        <w:rPr>
          <w:rFonts w:ascii="Times New Roman" w:hAnsi="Times New Roman"/>
          <w:sz w:val="28"/>
          <w:szCs w:val="28"/>
        </w:rPr>
      </w:pPr>
      <w:r w:rsidRPr="007E5CB4">
        <w:rPr>
          <w:rFonts w:ascii="Times New Roman" w:hAnsi="Times New Roman"/>
          <w:sz w:val="28"/>
          <w:szCs w:val="28"/>
        </w:rPr>
        <w:t>В 202</w:t>
      </w:r>
      <w:r>
        <w:rPr>
          <w:rFonts w:ascii="Times New Roman" w:hAnsi="Times New Roman"/>
          <w:sz w:val="28"/>
          <w:szCs w:val="28"/>
        </w:rPr>
        <w:t>2</w:t>
      </w:r>
      <w:r w:rsidRPr="007E5CB4">
        <w:rPr>
          <w:rFonts w:ascii="Times New Roman" w:hAnsi="Times New Roman"/>
          <w:sz w:val="28"/>
          <w:szCs w:val="28"/>
        </w:rPr>
        <w:t xml:space="preserve"> году реализованы меры бюджетной политики, направленные на сохранение устойчивости и сбалансированности бюджета </w:t>
      </w:r>
      <w:r>
        <w:rPr>
          <w:rFonts w:ascii="Times New Roman" w:hAnsi="Times New Roman"/>
          <w:sz w:val="28"/>
          <w:szCs w:val="28"/>
        </w:rPr>
        <w:t xml:space="preserve">Селенгинского </w:t>
      </w:r>
      <w:r w:rsidRPr="007E5CB4">
        <w:rPr>
          <w:rFonts w:ascii="Times New Roman" w:hAnsi="Times New Roman"/>
          <w:sz w:val="28"/>
          <w:szCs w:val="28"/>
        </w:rPr>
        <w:t xml:space="preserve">района. </w:t>
      </w:r>
    </w:p>
    <w:p w:rsidR="00C131CB" w:rsidRDefault="00C131CB" w:rsidP="00C131CB">
      <w:pPr>
        <w:spacing w:after="0" w:line="240" w:lineRule="auto"/>
        <w:ind w:firstLine="567"/>
        <w:jc w:val="both"/>
        <w:rPr>
          <w:rFonts w:ascii="Times New Roman" w:hAnsi="Times New Roman"/>
          <w:sz w:val="28"/>
          <w:szCs w:val="28"/>
        </w:rPr>
      </w:pPr>
      <w:r w:rsidRPr="00AB46DB">
        <w:rPr>
          <w:rFonts w:ascii="Times New Roman" w:hAnsi="Times New Roman"/>
          <w:sz w:val="28"/>
          <w:szCs w:val="28"/>
        </w:rPr>
        <w:t xml:space="preserve">Основные параметры консолидированного бюджета муниципального образования «Селенгинский район» </w:t>
      </w:r>
      <w:r w:rsidRPr="00C131CB">
        <w:rPr>
          <w:rFonts w:ascii="Times New Roman" w:hAnsi="Times New Roman"/>
          <w:bCs/>
          <w:iCs/>
          <w:sz w:val="28"/>
          <w:szCs w:val="28"/>
        </w:rPr>
        <w:t>по доходам</w:t>
      </w:r>
      <w:r w:rsidRPr="00AB46DB">
        <w:rPr>
          <w:rFonts w:ascii="Times New Roman" w:hAnsi="Times New Roman"/>
          <w:sz w:val="28"/>
          <w:szCs w:val="28"/>
        </w:rPr>
        <w:t xml:space="preserve"> в 202</w:t>
      </w:r>
      <w:r>
        <w:rPr>
          <w:rFonts w:ascii="Times New Roman" w:hAnsi="Times New Roman"/>
          <w:sz w:val="28"/>
          <w:szCs w:val="28"/>
        </w:rPr>
        <w:t>2</w:t>
      </w:r>
      <w:r w:rsidRPr="00AB46DB">
        <w:rPr>
          <w:rFonts w:ascii="Times New Roman" w:hAnsi="Times New Roman"/>
          <w:sz w:val="28"/>
          <w:szCs w:val="28"/>
        </w:rPr>
        <w:t xml:space="preserve"> году исполнены в объеме 1 млрд. </w:t>
      </w:r>
      <w:r>
        <w:rPr>
          <w:rFonts w:ascii="Times New Roman" w:hAnsi="Times New Roman"/>
          <w:sz w:val="28"/>
          <w:szCs w:val="28"/>
        </w:rPr>
        <w:t>856</w:t>
      </w:r>
      <w:r w:rsidRPr="00AB46DB">
        <w:rPr>
          <w:rFonts w:ascii="Times New Roman" w:hAnsi="Times New Roman"/>
          <w:sz w:val="28"/>
          <w:szCs w:val="28"/>
        </w:rPr>
        <w:t xml:space="preserve"> млн.</w:t>
      </w:r>
      <w:r>
        <w:rPr>
          <w:rFonts w:ascii="Times New Roman" w:hAnsi="Times New Roman"/>
          <w:sz w:val="28"/>
          <w:szCs w:val="28"/>
        </w:rPr>
        <w:t xml:space="preserve"> руб.</w:t>
      </w:r>
      <w:r w:rsidRPr="00AB46DB">
        <w:rPr>
          <w:rFonts w:ascii="Times New Roman" w:hAnsi="Times New Roman"/>
          <w:sz w:val="28"/>
          <w:szCs w:val="28"/>
        </w:rPr>
        <w:t xml:space="preserve">, </w:t>
      </w:r>
      <w:r>
        <w:rPr>
          <w:rFonts w:ascii="Times New Roman" w:hAnsi="Times New Roman"/>
          <w:sz w:val="28"/>
          <w:szCs w:val="28"/>
        </w:rPr>
        <w:t>увеличение</w:t>
      </w:r>
      <w:r w:rsidRPr="00AB46DB">
        <w:rPr>
          <w:rFonts w:ascii="Times New Roman" w:hAnsi="Times New Roman"/>
          <w:sz w:val="28"/>
          <w:szCs w:val="28"/>
        </w:rPr>
        <w:t xml:space="preserve"> составило </w:t>
      </w:r>
      <w:r>
        <w:rPr>
          <w:rFonts w:ascii="Times New Roman" w:hAnsi="Times New Roman"/>
          <w:sz w:val="28"/>
          <w:szCs w:val="28"/>
        </w:rPr>
        <w:t>114</w:t>
      </w:r>
      <w:r w:rsidRPr="00AB46DB">
        <w:rPr>
          <w:rFonts w:ascii="Times New Roman" w:hAnsi="Times New Roman"/>
          <w:sz w:val="28"/>
          <w:szCs w:val="28"/>
        </w:rPr>
        <w:t>% к уровню 202</w:t>
      </w:r>
      <w:r>
        <w:rPr>
          <w:rFonts w:ascii="Times New Roman" w:hAnsi="Times New Roman"/>
          <w:sz w:val="28"/>
          <w:szCs w:val="28"/>
        </w:rPr>
        <w:t>1</w:t>
      </w:r>
      <w:r w:rsidRPr="00AB46DB">
        <w:rPr>
          <w:rFonts w:ascii="Times New Roman" w:hAnsi="Times New Roman"/>
          <w:sz w:val="28"/>
          <w:szCs w:val="28"/>
        </w:rPr>
        <w:t xml:space="preserve"> года.</w:t>
      </w:r>
    </w:p>
    <w:p w:rsidR="00C131CB" w:rsidRDefault="00C131CB" w:rsidP="00C131CB">
      <w:pPr>
        <w:spacing w:after="0" w:line="240" w:lineRule="auto"/>
        <w:ind w:firstLine="567"/>
        <w:jc w:val="both"/>
        <w:rPr>
          <w:rFonts w:ascii="Times New Roman" w:hAnsi="Times New Roman"/>
          <w:sz w:val="28"/>
          <w:szCs w:val="28"/>
        </w:rPr>
      </w:pPr>
      <w:r w:rsidRPr="00AB46DB">
        <w:rPr>
          <w:rFonts w:ascii="Times New Roman" w:hAnsi="Times New Roman"/>
          <w:sz w:val="28"/>
          <w:szCs w:val="28"/>
        </w:rPr>
        <w:t>В структуре доходов консолидированного бюджета за 202</w:t>
      </w:r>
      <w:r>
        <w:rPr>
          <w:rFonts w:ascii="Times New Roman" w:hAnsi="Times New Roman"/>
          <w:sz w:val="28"/>
          <w:szCs w:val="28"/>
        </w:rPr>
        <w:t>2</w:t>
      </w:r>
      <w:r w:rsidRPr="00AB46DB">
        <w:rPr>
          <w:rFonts w:ascii="Times New Roman" w:hAnsi="Times New Roman"/>
          <w:sz w:val="28"/>
          <w:szCs w:val="28"/>
        </w:rPr>
        <w:t xml:space="preserve"> год </w:t>
      </w:r>
      <w:r>
        <w:rPr>
          <w:rFonts w:ascii="Times New Roman" w:hAnsi="Times New Roman"/>
          <w:sz w:val="28"/>
          <w:szCs w:val="28"/>
        </w:rPr>
        <w:t>16,8</w:t>
      </w:r>
      <w:r w:rsidRPr="00AB46DB">
        <w:rPr>
          <w:rFonts w:ascii="Times New Roman" w:hAnsi="Times New Roman"/>
          <w:sz w:val="28"/>
          <w:szCs w:val="28"/>
        </w:rPr>
        <w:t xml:space="preserve">% или </w:t>
      </w:r>
      <w:r>
        <w:rPr>
          <w:rFonts w:ascii="Times New Roman" w:hAnsi="Times New Roman"/>
          <w:sz w:val="28"/>
          <w:szCs w:val="28"/>
        </w:rPr>
        <w:t>311,8</w:t>
      </w:r>
      <w:r w:rsidRPr="009D507E">
        <w:rPr>
          <w:rFonts w:ascii="Times New Roman" w:hAnsi="Times New Roman"/>
          <w:sz w:val="28"/>
          <w:szCs w:val="28"/>
        </w:rPr>
        <w:t xml:space="preserve"> млн. руб.</w:t>
      </w:r>
      <w:r w:rsidRPr="00AB46DB">
        <w:rPr>
          <w:rFonts w:ascii="Times New Roman" w:hAnsi="Times New Roman"/>
          <w:sz w:val="28"/>
          <w:szCs w:val="28"/>
        </w:rPr>
        <w:t xml:space="preserve"> (</w:t>
      </w:r>
      <w:r>
        <w:rPr>
          <w:rFonts w:ascii="Times New Roman" w:hAnsi="Times New Roman"/>
          <w:sz w:val="28"/>
          <w:szCs w:val="28"/>
        </w:rPr>
        <w:t>110,7</w:t>
      </w:r>
      <w:r w:rsidRPr="00AB46DB">
        <w:rPr>
          <w:rFonts w:ascii="Times New Roman" w:hAnsi="Times New Roman"/>
          <w:sz w:val="28"/>
          <w:szCs w:val="28"/>
        </w:rPr>
        <w:t>% к уровню 202</w:t>
      </w:r>
      <w:r>
        <w:rPr>
          <w:rFonts w:ascii="Times New Roman" w:hAnsi="Times New Roman"/>
          <w:sz w:val="28"/>
          <w:szCs w:val="28"/>
        </w:rPr>
        <w:t>1</w:t>
      </w:r>
      <w:r w:rsidRPr="00AB46DB">
        <w:rPr>
          <w:rFonts w:ascii="Times New Roman" w:hAnsi="Times New Roman"/>
          <w:sz w:val="28"/>
          <w:szCs w:val="28"/>
        </w:rPr>
        <w:t xml:space="preserve"> года) приходится на собственные налоговые и неналоговые доходы, в том числе </w:t>
      </w:r>
      <w:r>
        <w:rPr>
          <w:rFonts w:ascii="Times New Roman" w:hAnsi="Times New Roman"/>
          <w:sz w:val="28"/>
          <w:szCs w:val="28"/>
        </w:rPr>
        <w:t>82,9</w:t>
      </w:r>
      <w:r w:rsidRPr="00AB46DB">
        <w:rPr>
          <w:rFonts w:ascii="Times New Roman" w:hAnsi="Times New Roman"/>
          <w:sz w:val="28"/>
          <w:szCs w:val="28"/>
        </w:rPr>
        <w:t xml:space="preserve">% налоговые доходы и </w:t>
      </w:r>
      <w:r>
        <w:rPr>
          <w:rFonts w:ascii="Times New Roman" w:hAnsi="Times New Roman"/>
          <w:sz w:val="28"/>
          <w:szCs w:val="28"/>
        </w:rPr>
        <w:t>17,1</w:t>
      </w:r>
      <w:r w:rsidRPr="00AB46DB">
        <w:rPr>
          <w:rFonts w:ascii="Times New Roman" w:hAnsi="Times New Roman"/>
          <w:sz w:val="28"/>
          <w:szCs w:val="28"/>
        </w:rPr>
        <w:t>% неналоговые доходы.</w:t>
      </w:r>
      <w:r w:rsidRPr="00AB46DB">
        <w:rPr>
          <w:rFonts w:ascii="Times New Roman" w:hAnsi="Times New Roman"/>
          <w:sz w:val="28"/>
          <w:szCs w:val="28"/>
        </w:rPr>
        <w:tab/>
      </w:r>
    </w:p>
    <w:p w:rsidR="00C131CB" w:rsidRPr="00AB46DB" w:rsidRDefault="00C131CB" w:rsidP="00C131CB">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Отмечается </w:t>
      </w:r>
      <w:r w:rsidRPr="00AB46DB">
        <w:rPr>
          <w:rFonts w:ascii="Times New Roman" w:hAnsi="Times New Roman"/>
          <w:sz w:val="28"/>
          <w:szCs w:val="28"/>
        </w:rPr>
        <w:t xml:space="preserve">рост НДФЛ на </w:t>
      </w:r>
      <w:r>
        <w:rPr>
          <w:rFonts w:ascii="Times New Roman" w:hAnsi="Times New Roman"/>
          <w:sz w:val="28"/>
          <w:szCs w:val="28"/>
        </w:rPr>
        <w:t>112,8</w:t>
      </w:r>
      <w:r w:rsidRPr="00AB46DB">
        <w:rPr>
          <w:rFonts w:ascii="Times New Roman" w:hAnsi="Times New Roman"/>
          <w:sz w:val="28"/>
          <w:szCs w:val="28"/>
        </w:rPr>
        <w:t xml:space="preserve">%, связанный преимущественно с повышением МРОТ и увеличением на </w:t>
      </w:r>
      <w:r>
        <w:rPr>
          <w:rFonts w:ascii="Times New Roman" w:hAnsi="Times New Roman"/>
          <w:sz w:val="28"/>
          <w:szCs w:val="28"/>
        </w:rPr>
        <w:t>6,9</w:t>
      </w:r>
      <w:r w:rsidRPr="00AB46DB">
        <w:rPr>
          <w:rFonts w:ascii="Times New Roman" w:hAnsi="Times New Roman"/>
          <w:sz w:val="28"/>
          <w:szCs w:val="28"/>
        </w:rPr>
        <w:t xml:space="preserve">3% заработной платы работникам бюджетной сферы. </w:t>
      </w:r>
    </w:p>
    <w:p w:rsidR="00C131CB" w:rsidRPr="00AB46DB" w:rsidRDefault="00C131CB" w:rsidP="00C131CB">
      <w:pPr>
        <w:spacing w:after="0" w:line="240" w:lineRule="auto"/>
        <w:ind w:firstLine="567"/>
        <w:jc w:val="both"/>
        <w:rPr>
          <w:rFonts w:ascii="Times New Roman" w:hAnsi="Times New Roman"/>
          <w:sz w:val="28"/>
          <w:szCs w:val="28"/>
        </w:rPr>
      </w:pPr>
      <w:r w:rsidRPr="00AB46DB">
        <w:rPr>
          <w:rFonts w:ascii="Times New Roman" w:eastAsia="SimSun" w:hAnsi="Times New Roman"/>
          <w:bCs/>
          <w:sz w:val="28"/>
          <w:szCs w:val="28"/>
          <w:lang w:eastAsia="zh-CN"/>
        </w:rPr>
        <w:t>П</w:t>
      </w:r>
      <w:r w:rsidRPr="00AB46DB">
        <w:rPr>
          <w:rFonts w:ascii="Times New Roman" w:hAnsi="Times New Roman"/>
          <w:sz w:val="28"/>
          <w:szCs w:val="28"/>
        </w:rPr>
        <w:t>оступление налогов на совокупный доход в 202</w:t>
      </w:r>
      <w:r>
        <w:rPr>
          <w:rFonts w:ascii="Times New Roman" w:hAnsi="Times New Roman"/>
          <w:sz w:val="28"/>
          <w:szCs w:val="28"/>
        </w:rPr>
        <w:t>2</w:t>
      </w:r>
      <w:r w:rsidRPr="00AB46DB">
        <w:rPr>
          <w:rFonts w:ascii="Times New Roman" w:hAnsi="Times New Roman"/>
          <w:sz w:val="28"/>
          <w:szCs w:val="28"/>
        </w:rPr>
        <w:t xml:space="preserve"> году увеличилось на сумму </w:t>
      </w:r>
      <w:r>
        <w:rPr>
          <w:rFonts w:ascii="Times New Roman" w:hAnsi="Times New Roman"/>
          <w:sz w:val="28"/>
          <w:szCs w:val="28"/>
        </w:rPr>
        <w:t>6 073,5</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 xml:space="preserve">руб. или на </w:t>
      </w:r>
      <w:r>
        <w:rPr>
          <w:rFonts w:ascii="Times New Roman" w:hAnsi="Times New Roman"/>
          <w:sz w:val="28"/>
          <w:szCs w:val="28"/>
        </w:rPr>
        <w:t>125,7</w:t>
      </w:r>
      <w:r w:rsidRPr="00AB46DB">
        <w:rPr>
          <w:rFonts w:ascii="Times New Roman" w:hAnsi="Times New Roman"/>
          <w:sz w:val="28"/>
          <w:szCs w:val="28"/>
        </w:rPr>
        <w:t>%. В связи</w:t>
      </w:r>
      <w:r>
        <w:rPr>
          <w:rFonts w:ascii="Times New Roman" w:hAnsi="Times New Roman"/>
          <w:sz w:val="28"/>
          <w:szCs w:val="28"/>
        </w:rPr>
        <w:t xml:space="preserve"> с введенными в 2021</w:t>
      </w:r>
      <w:r w:rsidRPr="00AB46DB">
        <w:rPr>
          <w:rFonts w:ascii="Times New Roman" w:hAnsi="Times New Roman"/>
          <w:sz w:val="28"/>
          <w:szCs w:val="28"/>
        </w:rPr>
        <w:t xml:space="preserve"> году, мерами поддержки субъектов МСП, </w:t>
      </w:r>
      <w:r w:rsidRPr="00AB46DB">
        <w:rPr>
          <w:rFonts w:ascii="Times New Roman" w:eastAsia="SimSun" w:hAnsi="Times New Roman"/>
          <w:bCs/>
          <w:sz w:val="28"/>
          <w:szCs w:val="28"/>
          <w:lang w:eastAsia="zh-CN"/>
        </w:rPr>
        <w:t xml:space="preserve">в условиях ухудшения экономической ситуации из-за распространения новой коронавирусной инфекции, большинство предпринимателей Селенгинского района воспользовались правом на перенос сроков уплаты налогов, что безусловно отразилось на собираемости. </w:t>
      </w:r>
    </w:p>
    <w:p w:rsidR="00C131CB" w:rsidRPr="00AB46DB" w:rsidRDefault="00C131CB" w:rsidP="00C131CB">
      <w:pPr>
        <w:spacing w:after="0" w:line="240" w:lineRule="auto"/>
        <w:ind w:firstLine="708"/>
        <w:contextualSpacing/>
        <w:jc w:val="both"/>
        <w:rPr>
          <w:rFonts w:ascii="Times New Roman" w:eastAsia="Calibri" w:hAnsi="Times New Roman"/>
          <w:sz w:val="28"/>
          <w:szCs w:val="28"/>
        </w:rPr>
      </w:pPr>
      <w:r w:rsidRPr="00AB46DB">
        <w:rPr>
          <w:rFonts w:ascii="Times New Roman" w:eastAsia="Calibri" w:hAnsi="Times New Roman"/>
          <w:sz w:val="28"/>
          <w:szCs w:val="28"/>
        </w:rPr>
        <w:t>Доходы от уплаты акцизов на нефтепродукты за 202</w:t>
      </w:r>
      <w:r>
        <w:rPr>
          <w:rFonts w:ascii="Times New Roman" w:eastAsia="Calibri" w:hAnsi="Times New Roman"/>
          <w:sz w:val="28"/>
          <w:szCs w:val="28"/>
        </w:rPr>
        <w:t>2</w:t>
      </w:r>
      <w:r w:rsidRPr="00AB46DB">
        <w:rPr>
          <w:rFonts w:ascii="Times New Roman" w:eastAsia="Calibri" w:hAnsi="Times New Roman"/>
          <w:sz w:val="28"/>
          <w:szCs w:val="28"/>
        </w:rPr>
        <w:t xml:space="preserve"> год в консолидированный бюджет </w:t>
      </w:r>
      <w:r w:rsidRPr="00AB46DB">
        <w:rPr>
          <w:rFonts w:ascii="Times New Roman" w:hAnsi="Times New Roman"/>
          <w:sz w:val="28"/>
          <w:szCs w:val="28"/>
        </w:rPr>
        <w:t>поступили в объеме</w:t>
      </w:r>
      <w:r w:rsidRPr="00AB46DB">
        <w:rPr>
          <w:rFonts w:ascii="Times New Roman" w:eastAsia="Calibri" w:hAnsi="Times New Roman"/>
          <w:sz w:val="28"/>
          <w:szCs w:val="28"/>
        </w:rPr>
        <w:t xml:space="preserve"> </w:t>
      </w:r>
      <w:r>
        <w:rPr>
          <w:rFonts w:ascii="Times New Roman" w:eastAsia="Calibri" w:hAnsi="Times New Roman"/>
          <w:sz w:val="28"/>
          <w:szCs w:val="28"/>
        </w:rPr>
        <w:t>23 230,7</w:t>
      </w:r>
      <w:r w:rsidRPr="00AB46DB">
        <w:rPr>
          <w:rFonts w:ascii="Times New Roman" w:eastAsia="Calibri" w:hAnsi="Times New Roman"/>
          <w:sz w:val="28"/>
          <w:szCs w:val="28"/>
        </w:rPr>
        <w:t xml:space="preserve"> тыс. руб., что составило </w:t>
      </w:r>
      <w:r>
        <w:rPr>
          <w:rFonts w:ascii="Times New Roman" w:eastAsia="Calibri" w:hAnsi="Times New Roman"/>
          <w:sz w:val="28"/>
          <w:szCs w:val="28"/>
        </w:rPr>
        <w:t>105,4</w:t>
      </w:r>
      <w:r w:rsidRPr="00AB46DB">
        <w:rPr>
          <w:rFonts w:ascii="Times New Roman" w:eastAsia="Calibri" w:hAnsi="Times New Roman"/>
          <w:sz w:val="28"/>
          <w:szCs w:val="28"/>
        </w:rPr>
        <w:t>% от утвержденных плановых назначений.</w:t>
      </w:r>
      <w:r w:rsidRPr="00AB46DB">
        <w:rPr>
          <w:rFonts w:ascii="Times New Roman" w:hAnsi="Times New Roman"/>
          <w:sz w:val="28"/>
          <w:szCs w:val="28"/>
        </w:rPr>
        <w:t xml:space="preserve"> </w:t>
      </w:r>
      <w:r w:rsidRPr="00AB46DB">
        <w:rPr>
          <w:rFonts w:ascii="Times New Roman" w:eastAsia="Calibri" w:hAnsi="Times New Roman"/>
          <w:sz w:val="28"/>
          <w:szCs w:val="28"/>
        </w:rPr>
        <w:t xml:space="preserve">По сравнению с </w:t>
      </w:r>
      <w:r w:rsidRPr="00AB46DB">
        <w:rPr>
          <w:rFonts w:ascii="Times New Roman" w:eastAsia="Calibri" w:hAnsi="Times New Roman"/>
          <w:sz w:val="28"/>
          <w:szCs w:val="28"/>
        </w:rPr>
        <w:lastRenderedPageBreak/>
        <w:t>202</w:t>
      </w:r>
      <w:r>
        <w:rPr>
          <w:rFonts w:ascii="Times New Roman" w:eastAsia="Calibri" w:hAnsi="Times New Roman"/>
          <w:sz w:val="28"/>
          <w:szCs w:val="28"/>
        </w:rPr>
        <w:t>1</w:t>
      </w:r>
      <w:r w:rsidRPr="00AB46DB">
        <w:rPr>
          <w:rFonts w:ascii="Times New Roman" w:hAnsi="Times New Roman"/>
          <w:sz w:val="28"/>
          <w:szCs w:val="28"/>
        </w:rPr>
        <w:t xml:space="preserve"> годом</w:t>
      </w:r>
      <w:r>
        <w:rPr>
          <w:rFonts w:ascii="Times New Roman" w:eastAsia="Calibri" w:hAnsi="Times New Roman"/>
          <w:sz w:val="28"/>
          <w:szCs w:val="28"/>
        </w:rPr>
        <w:t xml:space="preserve"> </w:t>
      </w:r>
      <w:r w:rsidRPr="00AB46DB">
        <w:rPr>
          <w:rFonts w:ascii="Times New Roman" w:eastAsia="Calibri" w:hAnsi="Times New Roman"/>
          <w:sz w:val="28"/>
          <w:szCs w:val="28"/>
        </w:rPr>
        <w:t xml:space="preserve">увеличение составило </w:t>
      </w:r>
      <w:r>
        <w:rPr>
          <w:rFonts w:ascii="Times New Roman" w:eastAsia="Calibri" w:hAnsi="Times New Roman"/>
          <w:sz w:val="28"/>
          <w:szCs w:val="28"/>
        </w:rPr>
        <w:t>4 615,1</w:t>
      </w:r>
      <w:r w:rsidRPr="00AB46DB">
        <w:rPr>
          <w:rFonts w:ascii="Times New Roman" w:eastAsia="Calibri" w:hAnsi="Times New Roman"/>
          <w:sz w:val="28"/>
          <w:szCs w:val="28"/>
        </w:rPr>
        <w:t xml:space="preserve"> тыс. руб.</w:t>
      </w:r>
      <w:r w:rsidRPr="00AB46DB">
        <w:rPr>
          <w:rFonts w:ascii="Times New Roman" w:hAnsi="Times New Roman"/>
          <w:sz w:val="28"/>
          <w:szCs w:val="28"/>
        </w:rPr>
        <w:t xml:space="preserve">, </w:t>
      </w:r>
      <w:r w:rsidRPr="00AB46DB">
        <w:rPr>
          <w:rFonts w:ascii="Times New Roman" w:eastAsia="Calibri" w:hAnsi="Times New Roman"/>
          <w:sz w:val="28"/>
          <w:szCs w:val="28"/>
        </w:rPr>
        <w:t>в связи с изменением распределения доходов между федеральным и региональными бюджетами.</w:t>
      </w:r>
    </w:p>
    <w:p w:rsidR="00C131CB" w:rsidRPr="00AB46DB" w:rsidRDefault="00C131CB" w:rsidP="00C131CB">
      <w:pPr>
        <w:widowControl w:val="0"/>
        <w:spacing w:after="0" w:line="240" w:lineRule="auto"/>
        <w:ind w:firstLine="567"/>
        <w:jc w:val="both"/>
        <w:rPr>
          <w:rFonts w:ascii="Times New Roman" w:hAnsi="Times New Roman"/>
          <w:sz w:val="28"/>
          <w:szCs w:val="28"/>
        </w:rPr>
      </w:pPr>
      <w:r w:rsidRPr="00AB46DB">
        <w:rPr>
          <w:rFonts w:ascii="Times New Roman" w:hAnsi="Times New Roman"/>
          <w:sz w:val="28"/>
          <w:szCs w:val="28"/>
        </w:rPr>
        <w:t>Налоги на имущество за 202</w:t>
      </w:r>
      <w:r>
        <w:rPr>
          <w:rFonts w:ascii="Times New Roman" w:hAnsi="Times New Roman"/>
          <w:sz w:val="28"/>
          <w:szCs w:val="28"/>
        </w:rPr>
        <w:t>2</w:t>
      </w:r>
      <w:r w:rsidRPr="00AB46DB">
        <w:rPr>
          <w:rFonts w:ascii="Times New Roman" w:hAnsi="Times New Roman"/>
          <w:sz w:val="28"/>
          <w:szCs w:val="28"/>
        </w:rPr>
        <w:t xml:space="preserve"> год в консолидированный бюджет поступили в объеме </w:t>
      </w:r>
      <w:r>
        <w:rPr>
          <w:rFonts w:ascii="Times New Roman" w:hAnsi="Times New Roman"/>
          <w:sz w:val="28"/>
          <w:szCs w:val="28"/>
        </w:rPr>
        <w:t>21 365,1</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 xml:space="preserve">руб. или на </w:t>
      </w:r>
      <w:r>
        <w:rPr>
          <w:rFonts w:ascii="Times New Roman" w:hAnsi="Times New Roman"/>
          <w:sz w:val="28"/>
          <w:szCs w:val="28"/>
        </w:rPr>
        <w:t>1 170,4 меньше</w:t>
      </w:r>
      <w:r w:rsidRPr="00AB46DB">
        <w:rPr>
          <w:rFonts w:ascii="Times New Roman" w:hAnsi="Times New Roman"/>
          <w:sz w:val="28"/>
          <w:szCs w:val="28"/>
        </w:rPr>
        <w:t xml:space="preserve"> чем за 202</w:t>
      </w:r>
      <w:r>
        <w:rPr>
          <w:rFonts w:ascii="Times New Roman" w:hAnsi="Times New Roman"/>
          <w:sz w:val="28"/>
          <w:szCs w:val="28"/>
        </w:rPr>
        <w:t>1</w:t>
      </w:r>
      <w:r w:rsidRPr="00AB46DB">
        <w:rPr>
          <w:rFonts w:ascii="Times New Roman" w:hAnsi="Times New Roman"/>
          <w:sz w:val="28"/>
          <w:szCs w:val="28"/>
        </w:rPr>
        <w:t xml:space="preserve"> год в том числе: </w:t>
      </w:r>
    </w:p>
    <w:p w:rsidR="00C131CB" w:rsidRPr="002A4B18" w:rsidRDefault="00C131CB" w:rsidP="00C131CB">
      <w:pPr>
        <w:spacing w:after="0" w:line="240" w:lineRule="auto"/>
        <w:ind w:firstLine="709"/>
        <w:contextualSpacing/>
        <w:jc w:val="both"/>
        <w:rPr>
          <w:rFonts w:ascii="Times New Roman" w:eastAsia="Calibri" w:hAnsi="Times New Roman"/>
          <w:sz w:val="28"/>
          <w:szCs w:val="28"/>
        </w:rPr>
      </w:pPr>
      <w:r w:rsidRPr="00AB46DB">
        <w:rPr>
          <w:rFonts w:ascii="Times New Roman" w:hAnsi="Times New Roman"/>
          <w:sz w:val="28"/>
          <w:szCs w:val="28"/>
        </w:rPr>
        <w:t>- земельный налог в 202</w:t>
      </w:r>
      <w:r>
        <w:rPr>
          <w:rFonts w:ascii="Times New Roman" w:hAnsi="Times New Roman"/>
          <w:sz w:val="28"/>
          <w:szCs w:val="28"/>
        </w:rPr>
        <w:t>2</w:t>
      </w:r>
      <w:r w:rsidRPr="00AB46DB">
        <w:rPr>
          <w:rFonts w:ascii="Times New Roman" w:hAnsi="Times New Roman"/>
          <w:sz w:val="28"/>
          <w:szCs w:val="28"/>
        </w:rPr>
        <w:t xml:space="preserve">г. – </w:t>
      </w:r>
      <w:r>
        <w:rPr>
          <w:rFonts w:ascii="Times New Roman" w:hAnsi="Times New Roman"/>
          <w:sz w:val="28"/>
          <w:szCs w:val="28"/>
        </w:rPr>
        <w:t>17 124,9</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руб. (</w:t>
      </w:r>
      <w:r>
        <w:rPr>
          <w:rFonts w:ascii="Times New Roman" w:hAnsi="Times New Roman"/>
          <w:sz w:val="28"/>
          <w:szCs w:val="28"/>
        </w:rPr>
        <w:t>уменьшение</w:t>
      </w:r>
      <w:r w:rsidRPr="00AB46DB">
        <w:rPr>
          <w:rFonts w:ascii="Times New Roman" w:hAnsi="Times New Roman"/>
          <w:sz w:val="28"/>
          <w:szCs w:val="28"/>
        </w:rPr>
        <w:t xml:space="preserve"> на </w:t>
      </w:r>
      <w:r>
        <w:rPr>
          <w:rFonts w:ascii="Times New Roman" w:hAnsi="Times New Roman"/>
          <w:sz w:val="28"/>
          <w:szCs w:val="28"/>
        </w:rPr>
        <w:t>1 904,5</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 xml:space="preserve">руб. или </w:t>
      </w:r>
      <w:r>
        <w:rPr>
          <w:rFonts w:ascii="Times New Roman" w:hAnsi="Times New Roman"/>
          <w:sz w:val="28"/>
          <w:szCs w:val="28"/>
        </w:rPr>
        <w:t>90,0</w:t>
      </w:r>
      <w:r w:rsidRPr="00AB46DB">
        <w:rPr>
          <w:rFonts w:ascii="Times New Roman" w:hAnsi="Times New Roman"/>
          <w:sz w:val="28"/>
          <w:szCs w:val="28"/>
        </w:rPr>
        <w:t xml:space="preserve"> % к уровню 202</w:t>
      </w:r>
      <w:r>
        <w:rPr>
          <w:rFonts w:ascii="Times New Roman" w:hAnsi="Times New Roman"/>
          <w:sz w:val="28"/>
          <w:szCs w:val="28"/>
        </w:rPr>
        <w:t>1</w:t>
      </w:r>
      <w:r w:rsidRPr="00AB46DB">
        <w:rPr>
          <w:rFonts w:ascii="Times New Roman" w:hAnsi="Times New Roman"/>
          <w:sz w:val="28"/>
          <w:szCs w:val="28"/>
        </w:rPr>
        <w:t xml:space="preserve"> г.)</w:t>
      </w:r>
      <w:r>
        <w:rPr>
          <w:rFonts w:ascii="Times New Roman" w:hAnsi="Times New Roman"/>
          <w:sz w:val="28"/>
          <w:szCs w:val="28"/>
        </w:rPr>
        <w:t xml:space="preserve"> </w:t>
      </w:r>
      <w:r w:rsidRPr="002A4B18">
        <w:rPr>
          <w:szCs w:val="26"/>
        </w:rPr>
        <w:t xml:space="preserve"> </w:t>
      </w:r>
      <w:r w:rsidRPr="002A4B18">
        <w:rPr>
          <w:rFonts w:ascii="Times New Roman" w:hAnsi="Times New Roman"/>
          <w:sz w:val="28"/>
          <w:szCs w:val="28"/>
        </w:rPr>
        <w:t>снижение поступления связано с уменьшением поступлений по основному налогоплательщику отрасли «производство электроэнергии» (</w:t>
      </w:r>
      <w:r w:rsidRPr="002A4B18">
        <w:rPr>
          <w:rFonts w:ascii="Times New Roman" w:eastAsia="Calibri" w:hAnsi="Times New Roman"/>
          <w:sz w:val="28"/>
          <w:szCs w:val="28"/>
        </w:rPr>
        <w:t xml:space="preserve">в связи с переоценкой кадастровой стоимости земельных участков) </w:t>
      </w:r>
      <w:r w:rsidRPr="002A4B18">
        <w:rPr>
          <w:rFonts w:ascii="Times New Roman" w:hAnsi="Times New Roman"/>
          <w:sz w:val="28"/>
          <w:szCs w:val="28"/>
        </w:rPr>
        <w:t xml:space="preserve">и наличием переплаты по ряду налогоплательщиков </w:t>
      </w:r>
      <w:r>
        <w:rPr>
          <w:rFonts w:ascii="Times New Roman" w:hAnsi="Times New Roman"/>
          <w:sz w:val="28"/>
          <w:szCs w:val="28"/>
        </w:rPr>
        <w:t>на начало года,</w:t>
      </w:r>
    </w:p>
    <w:p w:rsidR="00C131CB" w:rsidRPr="00AB46DB" w:rsidRDefault="00C131CB" w:rsidP="00C131CB">
      <w:pPr>
        <w:autoSpaceDE w:val="0"/>
        <w:autoSpaceDN w:val="0"/>
        <w:adjustRightInd w:val="0"/>
        <w:spacing w:after="0" w:line="240" w:lineRule="auto"/>
        <w:ind w:firstLine="567"/>
        <w:contextualSpacing/>
        <w:jc w:val="both"/>
        <w:rPr>
          <w:rFonts w:ascii="Times New Roman" w:hAnsi="Times New Roman"/>
          <w:sz w:val="28"/>
          <w:szCs w:val="28"/>
        </w:rPr>
      </w:pPr>
      <w:r w:rsidRPr="00AB46DB">
        <w:rPr>
          <w:rFonts w:ascii="Times New Roman" w:hAnsi="Times New Roman"/>
          <w:sz w:val="28"/>
          <w:szCs w:val="28"/>
        </w:rPr>
        <w:t xml:space="preserve">- </w:t>
      </w:r>
      <w:r>
        <w:rPr>
          <w:rFonts w:ascii="Times New Roman" w:hAnsi="Times New Roman"/>
          <w:sz w:val="28"/>
          <w:szCs w:val="28"/>
        </w:rPr>
        <w:t>налог на имущество</w:t>
      </w:r>
      <w:r w:rsidRPr="00AB46DB">
        <w:rPr>
          <w:rFonts w:ascii="Times New Roman" w:hAnsi="Times New Roman"/>
          <w:sz w:val="28"/>
          <w:szCs w:val="28"/>
        </w:rPr>
        <w:t xml:space="preserve"> – в 202</w:t>
      </w:r>
      <w:r>
        <w:rPr>
          <w:rFonts w:ascii="Times New Roman" w:hAnsi="Times New Roman"/>
          <w:sz w:val="28"/>
          <w:szCs w:val="28"/>
        </w:rPr>
        <w:t>2</w:t>
      </w:r>
      <w:r w:rsidRPr="00AB46DB">
        <w:rPr>
          <w:rFonts w:ascii="Times New Roman" w:hAnsi="Times New Roman"/>
          <w:sz w:val="28"/>
          <w:szCs w:val="28"/>
        </w:rPr>
        <w:t xml:space="preserve">г. – </w:t>
      </w:r>
      <w:r>
        <w:rPr>
          <w:rFonts w:ascii="Times New Roman" w:hAnsi="Times New Roman"/>
          <w:sz w:val="28"/>
          <w:szCs w:val="28"/>
        </w:rPr>
        <w:t>4 240,2</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руб., в 202</w:t>
      </w:r>
      <w:r>
        <w:rPr>
          <w:rFonts w:ascii="Times New Roman" w:hAnsi="Times New Roman"/>
          <w:sz w:val="28"/>
          <w:szCs w:val="28"/>
        </w:rPr>
        <w:t>1</w:t>
      </w:r>
      <w:r w:rsidRPr="00AB46DB">
        <w:rPr>
          <w:rFonts w:ascii="Times New Roman" w:hAnsi="Times New Roman"/>
          <w:sz w:val="28"/>
          <w:szCs w:val="28"/>
        </w:rPr>
        <w:t xml:space="preserve"> г. </w:t>
      </w:r>
      <w:r>
        <w:rPr>
          <w:rFonts w:ascii="Times New Roman" w:hAnsi="Times New Roman"/>
          <w:sz w:val="28"/>
          <w:szCs w:val="28"/>
        </w:rPr>
        <w:t>–</w:t>
      </w:r>
      <w:r w:rsidRPr="00AB46DB">
        <w:rPr>
          <w:rFonts w:ascii="Times New Roman" w:hAnsi="Times New Roman"/>
          <w:sz w:val="28"/>
          <w:szCs w:val="28"/>
        </w:rPr>
        <w:t xml:space="preserve"> </w:t>
      </w:r>
      <w:r>
        <w:rPr>
          <w:rFonts w:ascii="Times New Roman" w:hAnsi="Times New Roman"/>
          <w:sz w:val="28"/>
          <w:szCs w:val="28"/>
        </w:rPr>
        <w:t>3 509,0</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руб. (</w:t>
      </w:r>
      <w:r>
        <w:rPr>
          <w:rFonts w:ascii="Times New Roman" w:hAnsi="Times New Roman"/>
          <w:sz w:val="28"/>
          <w:szCs w:val="28"/>
        </w:rPr>
        <w:t>увеличение</w:t>
      </w:r>
      <w:r w:rsidRPr="00AB46DB">
        <w:rPr>
          <w:rFonts w:ascii="Times New Roman" w:hAnsi="Times New Roman"/>
          <w:sz w:val="28"/>
          <w:szCs w:val="28"/>
        </w:rPr>
        <w:t xml:space="preserve"> на </w:t>
      </w:r>
      <w:r>
        <w:rPr>
          <w:rFonts w:ascii="Times New Roman" w:hAnsi="Times New Roman"/>
          <w:sz w:val="28"/>
          <w:szCs w:val="28"/>
        </w:rPr>
        <w:t>731,2</w:t>
      </w:r>
      <w:r w:rsidRPr="00AB46DB">
        <w:rPr>
          <w:rFonts w:ascii="Times New Roman" w:hAnsi="Times New Roman"/>
          <w:sz w:val="28"/>
          <w:szCs w:val="28"/>
        </w:rPr>
        <w:t xml:space="preserve"> тыс.</w:t>
      </w:r>
      <w:r>
        <w:rPr>
          <w:rFonts w:ascii="Times New Roman" w:hAnsi="Times New Roman"/>
          <w:sz w:val="28"/>
          <w:szCs w:val="28"/>
        </w:rPr>
        <w:t xml:space="preserve"> </w:t>
      </w:r>
      <w:r w:rsidRPr="00AB46DB">
        <w:rPr>
          <w:rFonts w:ascii="Times New Roman" w:hAnsi="Times New Roman"/>
          <w:sz w:val="28"/>
          <w:szCs w:val="28"/>
        </w:rPr>
        <w:t xml:space="preserve">руб. или </w:t>
      </w:r>
      <w:r>
        <w:rPr>
          <w:rFonts w:ascii="Times New Roman" w:hAnsi="Times New Roman"/>
          <w:sz w:val="28"/>
          <w:szCs w:val="28"/>
        </w:rPr>
        <w:t>120,8</w:t>
      </w:r>
      <w:r w:rsidRPr="00AB46DB">
        <w:rPr>
          <w:rFonts w:ascii="Times New Roman" w:hAnsi="Times New Roman"/>
          <w:sz w:val="28"/>
          <w:szCs w:val="28"/>
        </w:rPr>
        <w:t xml:space="preserve"> %). </w:t>
      </w:r>
    </w:p>
    <w:p w:rsidR="00C131CB" w:rsidRPr="00AB46DB" w:rsidRDefault="00C131CB" w:rsidP="00C131CB">
      <w:pPr>
        <w:autoSpaceDE w:val="0"/>
        <w:autoSpaceDN w:val="0"/>
        <w:adjustRightInd w:val="0"/>
        <w:spacing w:after="0" w:line="240" w:lineRule="auto"/>
        <w:ind w:firstLine="567"/>
        <w:contextualSpacing/>
        <w:jc w:val="both"/>
        <w:rPr>
          <w:rFonts w:ascii="Times New Roman" w:hAnsi="Times New Roman"/>
          <w:sz w:val="28"/>
          <w:szCs w:val="28"/>
        </w:rPr>
      </w:pPr>
      <w:r w:rsidRPr="00AB46DB">
        <w:rPr>
          <w:rFonts w:ascii="Times New Roman" w:hAnsi="Times New Roman"/>
          <w:sz w:val="28"/>
          <w:szCs w:val="28"/>
        </w:rPr>
        <w:t xml:space="preserve"> В целях своевременной оплаты имущественных налогов и снижения задолженности в 202</w:t>
      </w:r>
      <w:r>
        <w:rPr>
          <w:rFonts w:ascii="Times New Roman" w:hAnsi="Times New Roman"/>
          <w:sz w:val="28"/>
          <w:szCs w:val="28"/>
        </w:rPr>
        <w:t>2</w:t>
      </w:r>
      <w:r w:rsidRPr="00AB46DB">
        <w:rPr>
          <w:rFonts w:ascii="Times New Roman" w:hAnsi="Times New Roman"/>
          <w:sz w:val="28"/>
          <w:szCs w:val="28"/>
        </w:rPr>
        <w:t xml:space="preserve"> году проведены следующие мероприятия:</w:t>
      </w:r>
    </w:p>
    <w:p w:rsidR="00C131CB" w:rsidRPr="00AB46DB" w:rsidRDefault="00C131CB" w:rsidP="00C131CB">
      <w:pPr>
        <w:autoSpaceDE w:val="0"/>
        <w:autoSpaceDN w:val="0"/>
        <w:adjustRightInd w:val="0"/>
        <w:spacing w:after="0" w:line="240" w:lineRule="auto"/>
        <w:ind w:firstLine="567"/>
        <w:jc w:val="both"/>
        <w:rPr>
          <w:rFonts w:ascii="Times New Roman" w:hAnsi="Times New Roman"/>
          <w:sz w:val="28"/>
          <w:szCs w:val="28"/>
        </w:rPr>
      </w:pPr>
      <w:r w:rsidRPr="00AB46DB">
        <w:rPr>
          <w:rFonts w:ascii="Times New Roman" w:hAnsi="Times New Roman"/>
          <w:sz w:val="28"/>
          <w:szCs w:val="28"/>
        </w:rPr>
        <w:t>- на регулярной основе проводится информирование населения о сроках и способах оплаты, статьи - напоминания о необходимости погашения задолженности по имущественным налогам за 202</w:t>
      </w:r>
      <w:r>
        <w:rPr>
          <w:rFonts w:ascii="Times New Roman" w:hAnsi="Times New Roman"/>
          <w:sz w:val="28"/>
          <w:szCs w:val="28"/>
        </w:rPr>
        <w:t>1</w:t>
      </w:r>
      <w:r w:rsidRPr="00AB46DB">
        <w:rPr>
          <w:rFonts w:ascii="Times New Roman" w:hAnsi="Times New Roman"/>
          <w:sz w:val="28"/>
          <w:szCs w:val="28"/>
        </w:rPr>
        <w:t xml:space="preserve"> год и</w:t>
      </w:r>
      <w:r w:rsidRPr="00AB46DB">
        <w:rPr>
          <w:rFonts w:ascii="Times New Roman" w:hAnsi="Times New Roman"/>
          <w:i/>
          <w:sz w:val="28"/>
          <w:szCs w:val="28"/>
        </w:rPr>
        <w:t xml:space="preserve"> </w:t>
      </w:r>
      <w:r w:rsidRPr="00AB46DB">
        <w:rPr>
          <w:rFonts w:ascii="Times New Roman" w:hAnsi="Times New Roman"/>
          <w:sz w:val="28"/>
          <w:szCs w:val="28"/>
        </w:rPr>
        <w:t>своевременной оплате имущественных налогов;</w:t>
      </w:r>
    </w:p>
    <w:p w:rsidR="00C131CB" w:rsidRPr="00AB46DB" w:rsidRDefault="00C131CB" w:rsidP="00C131CB">
      <w:pPr>
        <w:autoSpaceDE w:val="0"/>
        <w:autoSpaceDN w:val="0"/>
        <w:adjustRightInd w:val="0"/>
        <w:spacing w:after="0" w:line="240" w:lineRule="auto"/>
        <w:ind w:firstLine="567"/>
        <w:jc w:val="both"/>
        <w:rPr>
          <w:rFonts w:ascii="Times New Roman" w:hAnsi="Times New Roman"/>
          <w:sz w:val="28"/>
          <w:szCs w:val="28"/>
        </w:rPr>
      </w:pPr>
      <w:r w:rsidRPr="00AB46DB">
        <w:rPr>
          <w:rFonts w:ascii="Times New Roman" w:hAnsi="Times New Roman"/>
          <w:sz w:val="28"/>
          <w:szCs w:val="28"/>
        </w:rPr>
        <w:t xml:space="preserve">- проведены совещания с представителями налоговых органов, руководителями бюджетных организаций, крупных предприятий города, предприятий ЖКХ, банковских организаций по вопросу </w:t>
      </w:r>
      <w:r w:rsidRPr="00AB46DB">
        <w:rPr>
          <w:rFonts w:ascii="Times New Roman" w:eastAsia="SimSun" w:hAnsi="Times New Roman"/>
          <w:bCs/>
          <w:kern w:val="3"/>
          <w:sz w:val="28"/>
          <w:szCs w:val="28"/>
          <w:lang w:eastAsia="zh-CN" w:bidi="hi-IN"/>
        </w:rPr>
        <w:t>взаимодействия по своевременной уплате имущественных налогов</w:t>
      </w:r>
      <w:r w:rsidRPr="00AB46DB">
        <w:rPr>
          <w:rFonts w:ascii="Times New Roman" w:hAnsi="Times New Roman"/>
          <w:sz w:val="28"/>
          <w:szCs w:val="28"/>
        </w:rPr>
        <w:t xml:space="preserve"> населением;</w:t>
      </w:r>
    </w:p>
    <w:p w:rsidR="00C131CB" w:rsidRPr="00AB46DB" w:rsidRDefault="00C131CB" w:rsidP="00C131CB">
      <w:pPr>
        <w:autoSpaceDE w:val="0"/>
        <w:autoSpaceDN w:val="0"/>
        <w:adjustRightInd w:val="0"/>
        <w:spacing w:after="0" w:line="240" w:lineRule="auto"/>
        <w:ind w:firstLine="567"/>
        <w:jc w:val="both"/>
        <w:rPr>
          <w:rFonts w:ascii="Times New Roman" w:hAnsi="Times New Roman"/>
          <w:sz w:val="28"/>
          <w:szCs w:val="28"/>
        </w:rPr>
      </w:pPr>
      <w:r w:rsidRPr="00AB46DB">
        <w:rPr>
          <w:rFonts w:ascii="Times New Roman" w:hAnsi="Times New Roman"/>
          <w:sz w:val="28"/>
          <w:szCs w:val="28"/>
        </w:rPr>
        <w:t>- осуществлена деятельность Общественной приемной, совместно с сотрудниками МРИ ФНС №8 по РБ и Почта России, где можно было получить консультацию по своим имущественным налогам, налоговым вычетам, зарегистрироваться в интернет сервисе «Личный кабинет налогоплательщика», получить налоговое уведомление и оплатить имущественные налоги на месте.</w:t>
      </w:r>
    </w:p>
    <w:p w:rsidR="00C131CB" w:rsidRPr="00AB46DB" w:rsidRDefault="00C131CB" w:rsidP="00C131CB">
      <w:pPr>
        <w:spacing w:after="0" w:line="240" w:lineRule="auto"/>
        <w:ind w:firstLine="567"/>
        <w:jc w:val="both"/>
        <w:rPr>
          <w:rFonts w:ascii="Times New Roman" w:hAnsi="Times New Roman"/>
          <w:sz w:val="28"/>
          <w:szCs w:val="28"/>
        </w:rPr>
      </w:pPr>
      <w:r w:rsidRPr="00AB46DB">
        <w:rPr>
          <w:rFonts w:ascii="Times New Roman" w:hAnsi="Times New Roman"/>
          <w:sz w:val="28"/>
          <w:szCs w:val="28"/>
        </w:rPr>
        <w:t>С целью снижения задолженности по имущественным налогам в 202</w:t>
      </w:r>
      <w:r>
        <w:rPr>
          <w:rFonts w:ascii="Times New Roman" w:hAnsi="Times New Roman"/>
          <w:sz w:val="28"/>
          <w:szCs w:val="28"/>
        </w:rPr>
        <w:t>2</w:t>
      </w:r>
      <w:r w:rsidRPr="00AB46DB">
        <w:rPr>
          <w:rFonts w:ascii="Times New Roman" w:hAnsi="Times New Roman"/>
          <w:sz w:val="28"/>
          <w:szCs w:val="28"/>
        </w:rPr>
        <w:t xml:space="preserve"> году совместно с налоговой инспекцией была организована акция «Твои налоги - твоя школа и детский сад», которая позволила увеличить собираемость на </w:t>
      </w:r>
      <w:r>
        <w:rPr>
          <w:rFonts w:ascii="Times New Roman" w:hAnsi="Times New Roman"/>
          <w:sz w:val="28"/>
          <w:szCs w:val="28"/>
        </w:rPr>
        <w:t>1,5 млн. руб.</w:t>
      </w:r>
    </w:p>
    <w:p w:rsidR="00C131CB" w:rsidRDefault="00C131CB" w:rsidP="00C131CB">
      <w:pPr>
        <w:spacing w:line="240" w:lineRule="auto"/>
        <w:ind w:firstLine="709"/>
        <w:contextualSpacing/>
        <w:jc w:val="both"/>
        <w:rPr>
          <w:rFonts w:eastAsia="Calibri"/>
          <w:szCs w:val="26"/>
        </w:rPr>
      </w:pPr>
      <w:r w:rsidRPr="00AB46DB">
        <w:rPr>
          <w:rFonts w:ascii="Times New Roman" w:hAnsi="Times New Roman"/>
          <w:sz w:val="28"/>
          <w:szCs w:val="28"/>
        </w:rPr>
        <w:t>В 202</w:t>
      </w:r>
      <w:r>
        <w:rPr>
          <w:rFonts w:ascii="Times New Roman" w:hAnsi="Times New Roman"/>
          <w:sz w:val="28"/>
          <w:szCs w:val="28"/>
        </w:rPr>
        <w:t>2</w:t>
      </w:r>
      <w:r w:rsidRPr="00AB46DB">
        <w:rPr>
          <w:rFonts w:ascii="Times New Roman" w:hAnsi="Times New Roman"/>
          <w:sz w:val="28"/>
          <w:szCs w:val="28"/>
        </w:rPr>
        <w:t xml:space="preserve"> году МО «Селенгинский район» выполнен совокупный показатель </w:t>
      </w:r>
      <w:r w:rsidRPr="00C131CB">
        <w:rPr>
          <w:rFonts w:ascii="Times New Roman" w:hAnsi="Times New Roman"/>
          <w:bCs/>
          <w:iCs/>
          <w:sz w:val="28"/>
          <w:szCs w:val="28"/>
        </w:rPr>
        <w:t>собираемости имущественных налогов физических лиц</w:t>
      </w:r>
      <w:r w:rsidRPr="00AB46DB">
        <w:rPr>
          <w:rFonts w:ascii="Times New Roman" w:hAnsi="Times New Roman"/>
          <w:sz w:val="28"/>
          <w:szCs w:val="28"/>
        </w:rPr>
        <w:t xml:space="preserve"> в размере </w:t>
      </w:r>
      <w:r>
        <w:rPr>
          <w:rFonts w:ascii="Times New Roman" w:hAnsi="Times New Roman"/>
          <w:sz w:val="28"/>
          <w:szCs w:val="28"/>
        </w:rPr>
        <w:t>102,6</w:t>
      </w:r>
      <w:r w:rsidRPr="00AB46DB">
        <w:rPr>
          <w:rFonts w:ascii="Times New Roman" w:hAnsi="Times New Roman"/>
          <w:sz w:val="28"/>
          <w:szCs w:val="28"/>
        </w:rPr>
        <w:t>%</w:t>
      </w:r>
      <w:r>
        <w:rPr>
          <w:rFonts w:ascii="Times New Roman" w:eastAsia="Calibri" w:hAnsi="Times New Roman"/>
          <w:sz w:val="28"/>
          <w:szCs w:val="28"/>
        </w:rPr>
        <w:t xml:space="preserve"> при плане 95,0%.</w:t>
      </w:r>
      <w:r w:rsidRPr="00616CC7">
        <w:rPr>
          <w:rFonts w:ascii="Times New Roman" w:eastAsia="Calibri" w:hAnsi="Times New Roman"/>
          <w:color w:val="FF0000"/>
          <w:sz w:val="28"/>
          <w:szCs w:val="28"/>
        </w:rPr>
        <w:t xml:space="preserve"> </w:t>
      </w:r>
      <w:r w:rsidRPr="00616CC7">
        <w:rPr>
          <w:rFonts w:ascii="Times New Roman" w:eastAsia="Calibri" w:hAnsi="Times New Roman"/>
          <w:sz w:val="28"/>
          <w:szCs w:val="28"/>
        </w:rPr>
        <w:t>Сумма мобилизованных налоговых платежей в консолидированный бюджет республики (с учетом сумм, поступивших в счет погашения задолженности) по итогам 2022 года составила 37,3 млн. руб., что на 2,8 млн. руб. или 8,0% больше суммы поступлений, сложившихся по итогам за 2021 год (34,5 млн. руб.).</w:t>
      </w:r>
      <w:r w:rsidRPr="00232EC6">
        <w:rPr>
          <w:rFonts w:eastAsia="Calibri"/>
          <w:szCs w:val="26"/>
        </w:rPr>
        <w:t xml:space="preserve"> </w:t>
      </w:r>
    </w:p>
    <w:p w:rsidR="00C131CB" w:rsidRPr="00764020" w:rsidRDefault="00C131CB" w:rsidP="00C131CB">
      <w:pPr>
        <w:spacing w:after="0" w:line="240" w:lineRule="auto"/>
        <w:ind w:firstLine="708"/>
        <w:jc w:val="both"/>
        <w:rPr>
          <w:rFonts w:ascii="Times New Roman" w:hAnsi="Times New Roman"/>
          <w:b/>
          <w:sz w:val="28"/>
          <w:szCs w:val="28"/>
        </w:rPr>
      </w:pPr>
      <w:r w:rsidRPr="00764020">
        <w:rPr>
          <w:rFonts w:ascii="Times New Roman" w:hAnsi="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131CB" w:rsidRPr="00764020" w:rsidRDefault="00C131CB" w:rsidP="00C131CB">
      <w:pPr>
        <w:spacing w:after="0" w:line="240" w:lineRule="auto"/>
        <w:ind w:firstLine="708"/>
        <w:jc w:val="both"/>
        <w:rPr>
          <w:rFonts w:ascii="Times New Roman" w:hAnsi="Times New Roman"/>
          <w:b/>
          <w:sz w:val="28"/>
          <w:szCs w:val="28"/>
        </w:rPr>
      </w:pPr>
      <w:r w:rsidRPr="00764020">
        <w:rPr>
          <w:rFonts w:ascii="Times New Roman" w:hAnsi="Times New Roman"/>
          <w:sz w:val="28"/>
          <w:szCs w:val="28"/>
        </w:rPr>
        <w:lastRenderedPageBreak/>
        <w:t xml:space="preserve">Для расчета данного показателя были использованы годовые данные (ф.0503 387 «Справочная таблица к отчету об исполнении консолидированного бюджета МО «Селенгинский район»»). </w:t>
      </w:r>
    </w:p>
    <w:p w:rsidR="00C131CB" w:rsidRPr="00764020" w:rsidRDefault="00C131CB" w:rsidP="00C131CB">
      <w:pPr>
        <w:spacing w:after="0" w:line="240" w:lineRule="auto"/>
        <w:ind w:firstLine="770"/>
        <w:jc w:val="both"/>
        <w:rPr>
          <w:rFonts w:ascii="Times New Roman" w:hAnsi="Times New Roman"/>
          <w:sz w:val="28"/>
          <w:szCs w:val="28"/>
        </w:rPr>
      </w:pPr>
      <w:r w:rsidRPr="00764020">
        <w:rPr>
          <w:rFonts w:ascii="Times New Roman" w:hAnsi="Times New Roman"/>
          <w:sz w:val="28"/>
          <w:szCs w:val="28"/>
        </w:rPr>
        <w:t>Расходы на содержание ап</w:t>
      </w:r>
      <w:r>
        <w:rPr>
          <w:rFonts w:ascii="Times New Roman" w:hAnsi="Times New Roman"/>
          <w:sz w:val="28"/>
          <w:szCs w:val="28"/>
        </w:rPr>
        <w:t>парата управления на 2022</w:t>
      </w:r>
      <w:r w:rsidRPr="00764020">
        <w:rPr>
          <w:rFonts w:ascii="Times New Roman" w:hAnsi="Times New Roman"/>
          <w:sz w:val="28"/>
          <w:szCs w:val="28"/>
        </w:rPr>
        <w:t xml:space="preserve"> год рассчитаны в пределах нормативных расходов, установленных Приказом Министерства </w:t>
      </w:r>
      <w:r>
        <w:rPr>
          <w:rFonts w:ascii="Times New Roman" w:hAnsi="Times New Roman"/>
          <w:sz w:val="28"/>
          <w:szCs w:val="28"/>
        </w:rPr>
        <w:t>финансов Республики Бурятия от 28.12.2022г. № 648</w:t>
      </w:r>
      <w:r w:rsidRPr="00764020">
        <w:rPr>
          <w:rFonts w:ascii="Times New Roman" w:hAnsi="Times New Roman"/>
          <w:sz w:val="28"/>
          <w:szCs w:val="28"/>
        </w:rPr>
        <w:t xml:space="preserve"> «О внесении изменений в приказ Министерства финансов</w:t>
      </w:r>
      <w:r>
        <w:rPr>
          <w:rFonts w:ascii="Times New Roman" w:hAnsi="Times New Roman"/>
          <w:sz w:val="28"/>
          <w:szCs w:val="28"/>
        </w:rPr>
        <w:t xml:space="preserve"> Республики Бурятия от 01.12.2021г. №487</w:t>
      </w:r>
      <w:r w:rsidRPr="00764020">
        <w:rPr>
          <w:rFonts w:ascii="Times New Roman" w:hAnsi="Times New Roman"/>
          <w:sz w:val="28"/>
          <w:szCs w:val="28"/>
        </w:rPr>
        <w:t xml:space="preserve"> «О предельных нормативах формирования расходов на содержание органов местного самоуправле</w:t>
      </w:r>
      <w:r>
        <w:rPr>
          <w:rFonts w:ascii="Times New Roman" w:hAnsi="Times New Roman"/>
          <w:sz w:val="28"/>
          <w:szCs w:val="28"/>
        </w:rPr>
        <w:t>ния в Республике Бурятия на 2022</w:t>
      </w:r>
      <w:r w:rsidRPr="00764020">
        <w:rPr>
          <w:rFonts w:ascii="Times New Roman" w:hAnsi="Times New Roman"/>
          <w:sz w:val="28"/>
          <w:szCs w:val="28"/>
        </w:rPr>
        <w:t xml:space="preserve"> год». </w:t>
      </w:r>
    </w:p>
    <w:p w:rsidR="000C1959" w:rsidRDefault="00C131CB" w:rsidP="00C131CB">
      <w:pPr>
        <w:spacing w:after="0" w:line="240" w:lineRule="auto"/>
        <w:ind w:firstLine="770"/>
        <w:jc w:val="both"/>
        <w:rPr>
          <w:rFonts w:ascii="Times New Roman" w:hAnsi="Times New Roman"/>
          <w:sz w:val="28"/>
          <w:szCs w:val="28"/>
        </w:rPr>
      </w:pPr>
      <w:r w:rsidRPr="00764020">
        <w:rPr>
          <w:rFonts w:ascii="Times New Roman" w:hAnsi="Times New Roman"/>
          <w:sz w:val="28"/>
          <w:szCs w:val="28"/>
        </w:rPr>
        <w:t>Расходы консолидированного бюджета муниципального образования «Селенгинский район» на содержание работников органов ме</w:t>
      </w:r>
      <w:r>
        <w:rPr>
          <w:rFonts w:ascii="Times New Roman" w:hAnsi="Times New Roman"/>
          <w:sz w:val="28"/>
          <w:szCs w:val="28"/>
        </w:rPr>
        <w:t>стного самоуправления за 2022 год составили 85 145 210,66</w:t>
      </w:r>
      <w:r w:rsidRPr="00764020">
        <w:rPr>
          <w:rFonts w:ascii="Times New Roman" w:hAnsi="Times New Roman"/>
          <w:sz w:val="28"/>
          <w:szCs w:val="28"/>
        </w:rPr>
        <w:t xml:space="preserve"> руб., пр</w:t>
      </w:r>
      <w:r>
        <w:rPr>
          <w:rFonts w:ascii="Times New Roman" w:hAnsi="Times New Roman"/>
          <w:sz w:val="28"/>
          <w:szCs w:val="28"/>
        </w:rPr>
        <w:t>и таком же плановом значении.</w:t>
      </w:r>
    </w:p>
    <w:p w:rsidR="000C1959" w:rsidRDefault="000C1959" w:rsidP="00C131CB">
      <w:pPr>
        <w:spacing w:after="0" w:line="240" w:lineRule="auto"/>
        <w:ind w:firstLine="770"/>
        <w:jc w:val="both"/>
        <w:rPr>
          <w:rFonts w:ascii="Times New Roman" w:hAnsi="Times New Roman"/>
          <w:sz w:val="28"/>
          <w:szCs w:val="28"/>
        </w:rPr>
      </w:pPr>
    </w:p>
    <w:p w:rsidR="00C131CB" w:rsidRPr="001E2025" w:rsidRDefault="000C1959" w:rsidP="001E2025">
      <w:pPr>
        <w:spacing w:after="0" w:line="240" w:lineRule="auto"/>
        <w:ind w:firstLine="770"/>
        <w:jc w:val="center"/>
        <w:rPr>
          <w:rFonts w:ascii="Times New Roman" w:hAnsi="Times New Roman"/>
          <w:b/>
          <w:sz w:val="28"/>
          <w:szCs w:val="28"/>
        </w:rPr>
      </w:pPr>
      <w:r w:rsidRPr="000C1959">
        <w:rPr>
          <w:rFonts w:ascii="Times New Roman" w:hAnsi="Times New Roman"/>
          <w:b/>
          <w:sz w:val="28"/>
          <w:szCs w:val="28"/>
        </w:rPr>
        <w:t>Имущественные и земельные отношения</w:t>
      </w:r>
    </w:p>
    <w:p w:rsidR="00504C93" w:rsidRPr="00886B83" w:rsidRDefault="00C131CB" w:rsidP="00504C93">
      <w:pPr>
        <w:spacing w:after="0" w:line="240" w:lineRule="auto"/>
        <w:ind w:firstLine="567"/>
        <w:jc w:val="both"/>
        <w:rPr>
          <w:rFonts w:ascii="Times New Roman" w:hAnsi="Times New Roman"/>
          <w:bCs/>
          <w:sz w:val="28"/>
          <w:szCs w:val="28"/>
        </w:rPr>
      </w:pPr>
      <w:r w:rsidRPr="00AB46DB">
        <w:rPr>
          <w:rFonts w:ascii="Times New Roman" w:hAnsi="Times New Roman"/>
          <w:sz w:val="28"/>
          <w:szCs w:val="28"/>
        </w:rPr>
        <w:tab/>
      </w:r>
      <w:r w:rsidR="00504C93" w:rsidRPr="00886B83">
        <w:rPr>
          <w:rFonts w:ascii="Times New Roman" w:hAnsi="Times New Roman"/>
          <w:sz w:val="28"/>
          <w:szCs w:val="28"/>
        </w:rPr>
        <w:t xml:space="preserve">Доходы от аренды земельных участков в 2022 году в </w:t>
      </w:r>
      <w:r w:rsidR="00504C93" w:rsidRPr="00886B83">
        <w:rPr>
          <w:rFonts w:ascii="Times New Roman" w:hAnsi="Times New Roman"/>
          <w:bCs/>
          <w:sz w:val="28"/>
          <w:szCs w:val="28"/>
        </w:rPr>
        <w:t xml:space="preserve">консолидированный бюджет составили 21 223,78 </w:t>
      </w:r>
      <w:r w:rsidR="00504C93" w:rsidRPr="00886B83">
        <w:rPr>
          <w:rFonts w:ascii="Times New Roman" w:hAnsi="Times New Roman"/>
          <w:sz w:val="28"/>
          <w:szCs w:val="28"/>
        </w:rPr>
        <w:t xml:space="preserve">тыс. руб., что составило </w:t>
      </w:r>
      <w:r w:rsidR="00504C93" w:rsidRPr="00886B83">
        <w:rPr>
          <w:rFonts w:ascii="Times New Roman" w:hAnsi="Times New Roman"/>
          <w:bCs/>
          <w:sz w:val="28"/>
          <w:szCs w:val="28"/>
        </w:rPr>
        <w:t>71,1 % (</w:t>
      </w:r>
      <w:r w:rsidR="00504C93" w:rsidRPr="00886B83">
        <w:rPr>
          <w:rFonts w:ascii="Times New Roman" w:hAnsi="Times New Roman"/>
          <w:sz w:val="28"/>
          <w:szCs w:val="28"/>
        </w:rPr>
        <w:t xml:space="preserve">29 839,26 </w:t>
      </w:r>
      <w:r w:rsidR="00504C93" w:rsidRPr="00886B83">
        <w:rPr>
          <w:rFonts w:ascii="Times New Roman" w:hAnsi="Times New Roman"/>
          <w:bCs/>
          <w:sz w:val="28"/>
          <w:szCs w:val="28"/>
        </w:rPr>
        <w:t xml:space="preserve">тыс. руб.) </w:t>
      </w:r>
      <w:r w:rsidR="00504C93" w:rsidRPr="00886B83">
        <w:rPr>
          <w:rFonts w:ascii="Times New Roman" w:hAnsi="Times New Roman"/>
          <w:sz w:val="28"/>
          <w:szCs w:val="28"/>
        </w:rPr>
        <w:t xml:space="preserve">к аналогичному периоду </w:t>
      </w:r>
      <w:r w:rsidR="00504C93" w:rsidRPr="00886B83">
        <w:rPr>
          <w:rFonts w:ascii="Times New Roman" w:hAnsi="Times New Roman"/>
          <w:bCs/>
          <w:sz w:val="28"/>
          <w:szCs w:val="28"/>
        </w:rPr>
        <w:t xml:space="preserve">2021 года. </w:t>
      </w:r>
    </w:p>
    <w:p w:rsidR="00504C93" w:rsidRDefault="00504C93" w:rsidP="00504C93">
      <w:pPr>
        <w:spacing w:after="0" w:line="240" w:lineRule="auto"/>
        <w:ind w:firstLine="567"/>
        <w:jc w:val="both"/>
        <w:rPr>
          <w:rFonts w:ascii="Times New Roman" w:hAnsi="Times New Roman"/>
          <w:sz w:val="28"/>
          <w:szCs w:val="28"/>
        </w:rPr>
      </w:pPr>
      <w:r w:rsidRPr="00886B83">
        <w:rPr>
          <w:rFonts w:ascii="Times New Roman" w:hAnsi="Times New Roman"/>
          <w:sz w:val="28"/>
          <w:szCs w:val="28"/>
        </w:rPr>
        <w:t>Всего на территории Селенгинского района заключено 693 договоров аренды земельных участков, из них 334 договоров заключено МО «Селенгинский район», 359 договор МО ГП «Город Гусиноозерск».</w:t>
      </w:r>
    </w:p>
    <w:p w:rsidR="00504C93" w:rsidRPr="00093F94" w:rsidRDefault="00504C93" w:rsidP="00504C93">
      <w:pPr>
        <w:spacing w:after="0" w:line="240" w:lineRule="auto"/>
        <w:ind w:firstLine="567"/>
        <w:jc w:val="both"/>
        <w:rPr>
          <w:rFonts w:ascii="Times New Roman" w:hAnsi="Times New Roman"/>
          <w:sz w:val="28"/>
          <w:szCs w:val="28"/>
        </w:rPr>
      </w:pPr>
      <w:r w:rsidRPr="00093F94">
        <w:rPr>
          <w:rFonts w:ascii="Times New Roman" w:hAnsi="Times New Roman"/>
          <w:sz w:val="28"/>
          <w:szCs w:val="28"/>
        </w:rPr>
        <w:t>От аренды за пользование муниципальным имуществом</w:t>
      </w:r>
      <w:r>
        <w:rPr>
          <w:rFonts w:ascii="Times New Roman" w:hAnsi="Times New Roman"/>
          <w:sz w:val="28"/>
          <w:szCs w:val="28"/>
        </w:rPr>
        <w:t xml:space="preserve"> поступило 4 363,46</w:t>
      </w:r>
      <w:r w:rsidRPr="00093F94">
        <w:rPr>
          <w:rFonts w:ascii="Times New Roman" w:hAnsi="Times New Roman"/>
          <w:sz w:val="28"/>
          <w:szCs w:val="28"/>
        </w:rPr>
        <w:t xml:space="preserve"> тыс. руб., в том числе: в МО «Селенгинский район» - </w:t>
      </w:r>
      <w:r>
        <w:rPr>
          <w:rFonts w:ascii="Times New Roman" w:hAnsi="Times New Roman"/>
          <w:sz w:val="28"/>
          <w:szCs w:val="28"/>
        </w:rPr>
        <w:t>995,55</w:t>
      </w:r>
      <w:r w:rsidRPr="00093F94">
        <w:rPr>
          <w:rFonts w:ascii="Times New Roman" w:hAnsi="Times New Roman"/>
          <w:sz w:val="28"/>
          <w:szCs w:val="28"/>
        </w:rPr>
        <w:t xml:space="preserve"> тыс. руб., в МО ГП «Город Гусиноозерск» - </w:t>
      </w:r>
      <w:r>
        <w:rPr>
          <w:rFonts w:ascii="Times New Roman" w:hAnsi="Times New Roman"/>
          <w:sz w:val="28"/>
          <w:szCs w:val="28"/>
        </w:rPr>
        <w:t>2 659,71</w:t>
      </w:r>
      <w:r w:rsidRPr="00093F94">
        <w:rPr>
          <w:rFonts w:ascii="Times New Roman" w:hAnsi="Times New Roman"/>
          <w:sz w:val="28"/>
          <w:szCs w:val="28"/>
        </w:rPr>
        <w:t xml:space="preserve"> тыс. руб., в МО СП – </w:t>
      </w:r>
      <w:r>
        <w:rPr>
          <w:rFonts w:ascii="Times New Roman" w:hAnsi="Times New Roman"/>
          <w:sz w:val="28"/>
          <w:szCs w:val="28"/>
        </w:rPr>
        <w:t>708,20</w:t>
      </w:r>
      <w:r w:rsidRPr="00093F94">
        <w:rPr>
          <w:rFonts w:ascii="Times New Roman" w:hAnsi="Times New Roman"/>
          <w:sz w:val="28"/>
          <w:szCs w:val="28"/>
        </w:rPr>
        <w:t xml:space="preserve"> тыс. руб., что составило </w:t>
      </w:r>
      <w:r>
        <w:rPr>
          <w:rFonts w:ascii="Times New Roman" w:hAnsi="Times New Roman"/>
          <w:sz w:val="28"/>
          <w:szCs w:val="28"/>
        </w:rPr>
        <w:t>39</w:t>
      </w:r>
      <w:r w:rsidRPr="00093F94">
        <w:rPr>
          <w:rFonts w:ascii="Times New Roman" w:hAnsi="Times New Roman"/>
          <w:sz w:val="28"/>
          <w:szCs w:val="28"/>
        </w:rPr>
        <w:t>% (</w:t>
      </w:r>
      <w:r>
        <w:rPr>
          <w:rFonts w:ascii="Times New Roman" w:hAnsi="Times New Roman"/>
          <w:sz w:val="28"/>
          <w:szCs w:val="28"/>
        </w:rPr>
        <w:t>11 152,64</w:t>
      </w:r>
      <w:r w:rsidRPr="00093F94">
        <w:rPr>
          <w:rFonts w:ascii="Times New Roman" w:hAnsi="Times New Roman"/>
          <w:sz w:val="28"/>
          <w:szCs w:val="28"/>
        </w:rPr>
        <w:t xml:space="preserve"> тыс. руб.) по отношению к аналогичному периоду 202</w:t>
      </w:r>
      <w:r>
        <w:rPr>
          <w:rFonts w:ascii="Times New Roman" w:hAnsi="Times New Roman"/>
          <w:sz w:val="28"/>
          <w:szCs w:val="28"/>
        </w:rPr>
        <w:t xml:space="preserve">1 года и </w:t>
      </w:r>
      <w:r w:rsidRPr="00093F94">
        <w:rPr>
          <w:rFonts w:ascii="Times New Roman" w:hAnsi="Times New Roman"/>
          <w:sz w:val="28"/>
          <w:szCs w:val="28"/>
        </w:rPr>
        <w:t>10</w:t>
      </w:r>
      <w:r>
        <w:rPr>
          <w:rFonts w:ascii="Times New Roman" w:hAnsi="Times New Roman"/>
          <w:sz w:val="28"/>
          <w:szCs w:val="28"/>
        </w:rPr>
        <w:t>3</w:t>
      </w:r>
      <w:r w:rsidRPr="00093F94">
        <w:rPr>
          <w:rFonts w:ascii="Times New Roman" w:hAnsi="Times New Roman"/>
          <w:sz w:val="28"/>
          <w:szCs w:val="28"/>
        </w:rPr>
        <w:t xml:space="preserve"> % к плану 202</w:t>
      </w:r>
      <w:r>
        <w:rPr>
          <w:rFonts w:ascii="Times New Roman" w:hAnsi="Times New Roman"/>
          <w:sz w:val="28"/>
          <w:szCs w:val="28"/>
        </w:rPr>
        <w:t>2 (4 214,68 тыс. руб.)</w:t>
      </w:r>
      <w:r w:rsidRPr="00093F94">
        <w:rPr>
          <w:rFonts w:ascii="Times New Roman" w:hAnsi="Times New Roman"/>
          <w:sz w:val="28"/>
          <w:szCs w:val="28"/>
        </w:rPr>
        <w:t xml:space="preserve"> года. </w:t>
      </w:r>
    </w:p>
    <w:p w:rsidR="00504C93" w:rsidRDefault="00504C93" w:rsidP="00504C93">
      <w:pPr>
        <w:spacing w:after="0" w:line="240" w:lineRule="auto"/>
        <w:ind w:firstLine="567"/>
        <w:jc w:val="both"/>
        <w:rPr>
          <w:rFonts w:ascii="Times New Roman" w:hAnsi="Times New Roman"/>
          <w:sz w:val="28"/>
          <w:szCs w:val="28"/>
        </w:rPr>
      </w:pPr>
      <w:r>
        <w:rPr>
          <w:rFonts w:ascii="Times New Roman" w:hAnsi="Times New Roman"/>
          <w:sz w:val="28"/>
          <w:szCs w:val="28"/>
        </w:rPr>
        <w:t>Уменьшение поступлений арендной платы связано с расторжением Администрацией муниципального образования «Город Гусиноозерск» договора аренды муниципального имущества с ОАО «Интер РАО «Гусиноозерская ГРЭС» и заключением 01.09.2021 года концессионного соглашения в отношении объектов – водо, - теплоснабжения с нулевой концессионной платой.</w:t>
      </w:r>
    </w:p>
    <w:p w:rsidR="00504C93" w:rsidRPr="00093F94" w:rsidRDefault="00504C93" w:rsidP="00504C93">
      <w:pPr>
        <w:spacing w:after="0" w:line="240" w:lineRule="auto"/>
        <w:ind w:firstLine="567"/>
        <w:jc w:val="both"/>
        <w:rPr>
          <w:rFonts w:ascii="Times New Roman" w:hAnsi="Times New Roman"/>
          <w:sz w:val="28"/>
          <w:szCs w:val="28"/>
        </w:rPr>
      </w:pPr>
      <w:r w:rsidRPr="00093F94">
        <w:rPr>
          <w:rFonts w:ascii="Times New Roman" w:hAnsi="Times New Roman"/>
          <w:sz w:val="28"/>
          <w:szCs w:val="28"/>
        </w:rPr>
        <w:t>В бюджет МО «Селенгинский район» от приватизации муниципального имущества поступило 75,91 тыс.</w:t>
      </w:r>
      <w:r>
        <w:rPr>
          <w:rFonts w:ascii="Times New Roman" w:hAnsi="Times New Roman"/>
          <w:sz w:val="28"/>
          <w:szCs w:val="28"/>
        </w:rPr>
        <w:t xml:space="preserve"> </w:t>
      </w:r>
      <w:r w:rsidRPr="00093F94">
        <w:rPr>
          <w:rFonts w:ascii="Times New Roman" w:hAnsi="Times New Roman"/>
          <w:sz w:val="28"/>
          <w:szCs w:val="28"/>
        </w:rPr>
        <w:t>руб. или 100% к плану 2021 года, реализован 1 объект недвижимого имущества.</w:t>
      </w:r>
    </w:p>
    <w:p w:rsidR="00504C93" w:rsidRPr="00591E44" w:rsidRDefault="00504C93" w:rsidP="00504C93">
      <w:pPr>
        <w:spacing w:after="0" w:line="240" w:lineRule="auto"/>
        <w:ind w:firstLine="360"/>
        <w:jc w:val="both"/>
        <w:rPr>
          <w:rFonts w:ascii="Times New Roman" w:hAnsi="Times New Roman"/>
          <w:sz w:val="28"/>
          <w:szCs w:val="28"/>
        </w:rPr>
      </w:pPr>
      <w:r w:rsidRPr="00591E44">
        <w:rPr>
          <w:rFonts w:ascii="Times New Roman" w:hAnsi="Times New Roman"/>
          <w:sz w:val="28"/>
          <w:szCs w:val="28"/>
        </w:rPr>
        <w:t xml:space="preserve">В консолидированный бюджет поступило </w:t>
      </w:r>
      <w:r w:rsidRPr="0021171D">
        <w:rPr>
          <w:rFonts w:ascii="Times New Roman" w:hAnsi="Times New Roman"/>
          <w:sz w:val="28"/>
          <w:szCs w:val="28"/>
        </w:rPr>
        <w:t>3 358,33 тыс. руб.,</w:t>
      </w:r>
      <w:r w:rsidRPr="00591E44">
        <w:rPr>
          <w:rFonts w:ascii="Times New Roman" w:hAnsi="Times New Roman"/>
          <w:sz w:val="28"/>
          <w:szCs w:val="28"/>
        </w:rPr>
        <w:t xml:space="preserve"> в том числе: в МО ГП «Город Гусиноозерск» - 950,98 тыс. руб., в МО СП – 967,27 тыс. руб., в МО «Селенгинский район» - 1 440,08 тыс. руб., что составило 100,58 % (2 160,991 тыс. руб.) к аналогичному периоду 2021 года и 100 % к плану 3 квартала 2022 года. </w:t>
      </w:r>
    </w:p>
    <w:p w:rsidR="00504C93" w:rsidRDefault="00504C93" w:rsidP="00504C93">
      <w:pPr>
        <w:spacing w:after="0" w:line="240" w:lineRule="auto"/>
        <w:ind w:firstLine="360"/>
        <w:jc w:val="both"/>
        <w:rPr>
          <w:rFonts w:ascii="Times New Roman" w:hAnsi="Times New Roman"/>
          <w:b/>
          <w:sz w:val="28"/>
          <w:szCs w:val="28"/>
        </w:rPr>
      </w:pPr>
      <w:r w:rsidRPr="00591E44">
        <w:rPr>
          <w:rFonts w:ascii="Times New Roman" w:hAnsi="Times New Roman"/>
          <w:sz w:val="28"/>
          <w:szCs w:val="28"/>
        </w:rPr>
        <w:t>Всего по данным АИС ИЗК РБ на 01.01.2023 года поставлено на го</w:t>
      </w:r>
      <w:r>
        <w:rPr>
          <w:rFonts w:ascii="Times New Roman" w:hAnsi="Times New Roman"/>
          <w:sz w:val="28"/>
          <w:szCs w:val="28"/>
        </w:rPr>
        <w:t xml:space="preserve">сударственный кадастровый учет </w:t>
      </w:r>
      <w:r w:rsidRPr="00591E44">
        <w:rPr>
          <w:rFonts w:ascii="Times New Roman" w:hAnsi="Times New Roman"/>
          <w:sz w:val="28"/>
          <w:szCs w:val="28"/>
        </w:rPr>
        <w:t>в границах Селенгинского ра</w:t>
      </w:r>
      <w:r>
        <w:rPr>
          <w:rFonts w:ascii="Times New Roman" w:hAnsi="Times New Roman"/>
          <w:sz w:val="28"/>
          <w:szCs w:val="28"/>
        </w:rPr>
        <w:t>йона – 22129 земельных участка,</w:t>
      </w:r>
      <w:r w:rsidRPr="00591E44">
        <w:rPr>
          <w:rFonts w:ascii="Times New Roman" w:hAnsi="Times New Roman"/>
          <w:sz w:val="28"/>
          <w:szCs w:val="28"/>
        </w:rPr>
        <w:t xml:space="preserve"> что составило</w:t>
      </w:r>
      <w:r w:rsidRPr="00591E44">
        <w:rPr>
          <w:rFonts w:ascii="Times New Roman" w:hAnsi="Times New Roman"/>
          <w:b/>
          <w:sz w:val="28"/>
          <w:szCs w:val="28"/>
        </w:rPr>
        <w:t xml:space="preserve"> </w:t>
      </w:r>
      <w:r w:rsidRPr="00591E44">
        <w:rPr>
          <w:rFonts w:ascii="Times New Roman" w:hAnsi="Times New Roman"/>
          <w:sz w:val="28"/>
          <w:szCs w:val="28"/>
        </w:rPr>
        <w:t>100,03 % к п</w:t>
      </w:r>
      <w:r>
        <w:rPr>
          <w:rFonts w:ascii="Times New Roman" w:hAnsi="Times New Roman"/>
          <w:sz w:val="28"/>
          <w:szCs w:val="28"/>
        </w:rPr>
        <w:t>лановому показателю 2022 года.</w:t>
      </w:r>
    </w:p>
    <w:p w:rsidR="00504C93" w:rsidRPr="00367635" w:rsidRDefault="00504C93" w:rsidP="00504C93">
      <w:pPr>
        <w:spacing w:after="0" w:line="240" w:lineRule="auto"/>
        <w:ind w:firstLine="567"/>
        <w:jc w:val="both"/>
        <w:rPr>
          <w:rFonts w:ascii="Times New Roman" w:hAnsi="Times New Roman"/>
          <w:sz w:val="28"/>
          <w:szCs w:val="28"/>
        </w:rPr>
      </w:pPr>
      <w:r w:rsidRPr="00367635">
        <w:rPr>
          <w:rFonts w:ascii="Times New Roman" w:hAnsi="Times New Roman"/>
          <w:sz w:val="28"/>
          <w:szCs w:val="28"/>
        </w:rPr>
        <w:lastRenderedPageBreak/>
        <w:t xml:space="preserve">В Реестре муниципального имущества МО «Селенгинский район» значится 356 объектов недвижимого имущества, в том числе: 100 нежилых помещений, 235 зданий. </w:t>
      </w:r>
    </w:p>
    <w:p w:rsidR="00504C93" w:rsidRPr="00B87905" w:rsidRDefault="00504C93" w:rsidP="00504C93">
      <w:pPr>
        <w:spacing w:after="0" w:line="240" w:lineRule="auto"/>
        <w:ind w:firstLine="567"/>
        <w:jc w:val="both"/>
        <w:rPr>
          <w:rFonts w:ascii="Times New Roman" w:hAnsi="Times New Roman"/>
          <w:sz w:val="28"/>
          <w:szCs w:val="28"/>
        </w:rPr>
      </w:pPr>
      <w:r w:rsidRPr="00367635">
        <w:rPr>
          <w:rFonts w:ascii="Times New Roman" w:hAnsi="Times New Roman"/>
          <w:sz w:val="28"/>
          <w:szCs w:val="28"/>
        </w:rPr>
        <w:t xml:space="preserve">В оперативное управление передано 257 объектов недвижимого имущества, заключено 2 концессионных соглашения в отношении системы коммунальной инфраструктуры и иных объектов коммунального хозяйства, а также в отношении объектов образования, культуры, спорта, объектов, используемых для организации отдыха граждан и туризма, иных объектов социально – культурного </w:t>
      </w:r>
      <w:r w:rsidRPr="00F82F78">
        <w:rPr>
          <w:rFonts w:ascii="Times New Roman" w:hAnsi="Times New Roman"/>
          <w:sz w:val="28"/>
          <w:szCs w:val="28"/>
        </w:rPr>
        <w:t>назначения,</w:t>
      </w:r>
      <w:r w:rsidRPr="00F82F78">
        <w:rPr>
          <w:rFonts w:ascii="Times New Roman" w:hAnsi="Times New Roman"/>
          <w:spacing w:val="-4"/>
          <w:sz w:val="28"/>
          <w:szCs w:val="28"/>
        </w:rPr>
        <w:t xml:space="preserve"> </w:t>
      </w:r>
      <w:r w:rsidRPr="00F82F78">
        <w:rPr>
          <w:rFonts w:ascii="Times New Roman" w:hAnsi="Times New Roman"/>
          <w:sz w:val="28"/>
          <w:szCs w:val="28"/>
        </w:rPr>
        <w:t>ра</w:t>
      </w:r>
      <w:r w:rsidRPr="00F82F78">
        <w:rPr>
          <w:rFonts w:ascii="Times New Roman" w:hAnsi="Times New Roman"/>
          <w:spacing w:val="-2"/>
          <w:sz w:val="28"/>
          <w:szCs w:val="28"/>
        </w:rPr>
        <w:t>с</w:t>
      </w:r>
      <w:r w:rsidRPr="00F82F78">
        <w:rPr>
          <w:rFonts w:ascii="Times New Roman" w:hAnsi="Times New Roman"/>
          <w:sz w:val="28"/>
          <w:szCs w:val="28"/>
        </w:rPr>
        <w:t>поло</w:t>
      </w:r>
      <w:r w:rsidRPr="00F82F78">
        <w:rPr>
          <w:rFonts w:ascii="Times New Roman" w:hAnsi="Times New Roman"/>
          <w:spacing w:val="-2"/>
          <w:sz w:val="28"/>
          <w:szCs w:val="28"/>
        </w:rPr>
        <w:t>ж</w:t>
      </w:r>
      <w:r w:rsidRPr="00F82F78">
        <w:rPr>
          <w:rFonts w:ascii="Times New Roman" w:hAnsi="Times New Roman"/>
          <w:sz w:val="28"/>
          <w:szCs w:val="28"/>
        </w:rPr>
        <w:t>енн</w:t>
      </w:r>
      <w:r w:rsidRPr="00F82F78">
        <w:rPr>
          <w:rFonts w:ascii="Times New Roman" w:hAnsi="Times New Roman"/>
          <w:spacing w:val="-1"/>
          <w:sz w:val="28"/>
          <w:szCs w:val="28"/>
        </w:rPr>
        <w:t>ых</w:t>
      </w:r>
      <w:r w:rsidRPr="00F82F78">
        <w:rPr>
          <w:rFonts w:ascii="Times New Roman" w:hAnsi="Times New Roman"/>
          <w:spacing w:val="-13"/>
          <w:sz w:val="28"/>
          <w:szCs w:val="28"/>
        </w:rPr>
        <w:t xml:space="preserve"> </w:t>
      </w:r>
      <w:r w:rsidRPr="00F82F78">
        <w:rPr>
          <w:rFonts w:ascii="Times New Roman" w:hAnsi="Times New Roman"/>
          <w:sz w:val="28"/>
          <w:szCs w:val="28"/>
        </w:rPr>
        <w:t>по</w:t>
      </w:r>
      <w:r w:rsidRPr="00F82F78">
        <w:rPr>
          <w:rFonts w:ascii="Times New Roman" w:hAnsi="Times New Roman"/>
          <w:spacing w:val="1"/>
          <w:sz w:val="28"/>
          <w:szCs w:val="28"/>
        </w:rPr>
        <w:t xml:space="preserve"> </w:t>
      </w:r>
      <w:r w:rsidRPr="00F82F78">
        <w:rPr>
          <w:rFonts w:ascii="Times New Roman" w:hAnsi="Times New Roman"/>
          <w:spacing w:val="-2"/>
          <w:sz w:val="28"/>
          <w:szCs w:val="28"/>
        </w:rPr>
        <w:t>а</w:t>
      </w:r>
      <w:r w:rsidRPr="00F82F78">
        <w:rPr>
          <w:rFonts w:ascii="Times New Roman" w:hAnsi="Times New Roman"/>
          <w:sz w:val="28"/>
          <w:szCs w:val="28"/>
        </w:rPr>
        <w:t>дре</w:t>
      </w:r>
      <w:r w:rsidRPr="00F82F78">
        <w:rPr>
          <w:rFonts w:ascii="Times New Roman" w:hAnsi="Times New Roman"/>
          <w:spacing w:val="-2"/>
          <w:sz w:val="28"/>
          <w:szCs w:val="28"/>
        </w:rPr>
        <w:t>су</w:t>
      </w:r>
      <w:r w:rsidRPr="00F82F78">
        <w:rPr>
          <w:rFonts w:ascii="Times New Roman" w:hAnsi="Times New Roman"/>
          <w:sz w:val="28"/>
          <w:szCs w:val="28"/>
        </w:rPr>
        <w:t>:</w:t>
      </w:r>
      <w:r w:rsidRPr="00F82F78">
        <w:rPr>
          <w:rFonts w:ascii="Times New Roman" w:hAnsi="Times New Roman"/>
          <w:spacing w:val="-7"/>
          <w:sz w:val="28"/>
          <w:szCs w:val="28"/>
        </w:rPr>
        <w:t xml:space="preserve"> </w:t>
      </w:r>
      <w:r w:rsidRPr="00F82F78">
        <w:rPr>
          <w:rFonts w:ascii="Times New Roman" w:hAnsi="Times New Roman"/>
          <w:spacing w:val="-3"/>
          <w:sz w:val="28"/>
          <w:szCs w:val="28"/>
        </w:rPr>
        <w:t>Р</w:t>
      </w:r>
      <w:r w:rsidRPr="00F82F78">
        <w:rPr>
          <w:rFonts w:ascii="Times New Roman" w:hAnsi="Times New Roman"/>
          <w:sz w:val="28"/>
          <w:szCs w:val="28"/>
        </w:rPr>
        <w:t>е</w:t>
      </w:r>
      <w:r w:rsidRPr="00F82F78">
        <w:rPr>
          <w:rFonts w:ascii="Times New Roman" w:hAnsi="Times New Roman"/>
          <w:spacing w:val="-2"/>
          <w:sz w:val="28"/>
          <w:szCs w:val="28"/>
        </w:rPr>
        <w:t>с</w:t>
      </w:r>
      <w:r w:rsidRPr="00F82F78">
        <w:rPr>
          <w:rFonts w:ascii="Times New Roman" w:hAnsi="Times New Roman"/>
          <w:sz w:val="28"/>
          <w:szCs w:val="28"/>
        </w:rPr>
        <w:t xml:space="preserve">публика Бурятия, </w:t>
      </w:r>
      <w:r w:rsidRPr="00F82F78">
        <w:rPr>
          <w:rFonts w:ascii="Times New Roman" w:hAnsi="Times New Roman"/>
          <w:spacing w:val="2"/>
          <w:sz w:val="28"/>
          <w:szCs w:val="28"/>
        </w:rPr>
        <w:t>Селенгинский</w:t>
      </w:r>
      <w:r w:rsidRPr="00F82F78">
        <w:rPr>
          <w:rFonts w:ascii="Times New Roman" w:hAnsi="Times New Roman"/>
          <w:spacing w:val="-7"/>
          <w:sz w:val="28"/>
          <w:szCs w:val="28"/>
        </w:rPr>
        <w:t xml:space="preserve"> </w:t>
      </w:r>
      <w:r w:rsidRPr="00F82F78">
        <w:rPr>
          <w:rFonts w:ascii="Times New Roman" w:hAnsi="Times New Roman"/>
          <w:sz w:val="28"/>
          <w:szCs w:val="28"/>
        </w:rPr>
        <w:t>ра</w:t>
      </w:r>
      <w:r w:rsidRPr="00F82F78">
        <w:rPr>
          <w:rFonts w:ascii="Times New Roman" w:hAnsi="Times New Roman"/>
          <w:spacing w:val="3"/>
          <w:sz w:val="28"/>
          <w:szCs w:val="28"/>
        </w:rPr>
        <w:t>й</w:t>
      </w:r>
      <w:r w:rsidRPr="00F82F78">
        <w:rPr>
          <w:rFonts w:ascii="Times New Roman" w:hAnsi="Times New Roman"/>
          <w:sz w:val="28"/>
          <w:szCs w:val="28"/>
        </w:rPr>
        <w:t>он, озеро Щучье, территория лагеря «Уголек» по которым передано 66 объектов недвижимости. В казне муниципального образования «Селенгинский район»</w:t>
      </w:r>
      <w:r>
        <w:rPr>
          <w:rFonts w:ascii="Times New Roman" w:hAnsi="Times New Roman"/>
          <w:sz w:val="28"/>
          <w:szCs w:val="28"/>
        </w:rPr>
        <w:t xml:space="preserve"> значатся 34 земельных участка.</w:t>
      </w:r>
    </w:p>
    <w:p w:rsidR="00504C93" w:rsidRDefault="00504C93" w:rsidP="00006926">
      <w:pPr>
        <w:spacing w:after="0" w:line="240" w:lineRule="auto"/>
        <w:ind w:firstLine="567"/>
        <w:jc w:val="center"/>
        <w:rPr>
          <w:rFonts w:ascii="Times New Roman" w:hAnsi="Times New Roman"/>
          <w:sz w:val="28"/>
          <w:szCs w:val="28"/>
          <w:highlight w:val="yellow"/>
        </w:rPr>
      </w:pPr>
    </w:p>
    <w:p w:rsidR="00006926" w:rsidRPr="00006926" w:rsidRDefault="00006926" w:rsidP="00006926">
      <w:pPr>
        <w:spacing w:after="0" w:line="240" w:lineRule="auto"/>
        <w:ind w:firstLine="567"/>
        <w:jc w:val="center"/>
        <w:rPr>
          <w:rFonts w:ascii="Times New Roman" w:hAnsi="Times New Roman"/>
          <w:b/>
          <w:sz w:val="28"/>
          <w:szCs w:val="28"/>
        </w:rPr>
      </w:pPr>
      <w:r w:rsidRPr="00006926">
        <w:rPr>
          <w:rFonts w:ascii="Times New Roman" w:hAnsi="Times New Roman"/>
          <w:b/>
          <w:sz w:val="28"/>
          <w:szCs w:val="28"/>
        </w:rPr>
        <w:t>Правоохранительная деятельность</w:t>
      </w:r>
    </w:p>
    <w:p w:rsidR="00DC3505" w:rsidRPr="00DC3505" w:rsidRDefault="00DC3505" w:rsidP="00DC3505">
      <w:pPr>
        <w:spacing w:after="0" w:line="240" w:lineRule="auto"/>
        <w:ind w:firstLine="567"/>
        <w:jc w:val="both"/>
        <w:rPr>
          <w:rFonts w:ascii="Times New Roman" w:hAnsi="Times New Roman"/>
          <w:sz w:val="28"/>
          <w:szCs w:val="28"/>
        </w:rPr>
      </w:pPr>
      <w:r>
        <w:rPr>
          <w:rFonts w:ascii="Times New Roman" w:hAnsi="Times New Roman"/>
          <w:sz w:val="28"/>
          <w:szCs w:val="28"/>
        </w:rPr>
        <w:t>З</w:t>
      </w:r>
      <w:r w:rsidRPr="00DC3505">
        <w:rPr>
          <w:rFonts w:ascii="Times New Roman" w:hAnsi="Times New Roman"/>
          <w:sz w:val="28"/>
          <w:szCs w:val="28"/>
        </w:rPr>
        <w:t xml:space="preserve">а 12 месяцев 2022 года на территории </w:t>
      </w:r>
      <w:r>
        <w:rPr>
          <w:rFonts w:ascii="Times New Roman" w:hAnsi="Times New Roman"/>
          <w:sz w:val="28"/>
          <w:szCs w:val="28"/>
        </w:rPr>
        <w:t xml:space="preserve">Селенгинского </w:t>
      </w:r>
      <w:r w:rsidRPr="00DC3505">
        <w:rPr>
          <w:rFonts w:ascii="Times New Roman" w:hAnsi="Times New Roman"/>
          <w:sz w:val="28"/>
          <w:szCs w:val="28"/>
        </w:rPr>
        <w:t>района учте</w:t>
      </w:r>
      <w:r>
        <w:rPr>
          <w:rFonts w:ascii="Times New Roman" w:hAnsi="Times New Roman"/>
          <w:sz w:val="28"/>
          <w:szCs w:val="28"/>
        </w:rPr>
        <w:t>но 682 преступления (679; +0,4%</w:t>
      </w:r>
      <w:r w:rsidRPr="00DC3505">
        <w:rPr>
          <w:rFonts w:ascii="Times New Roman" w:hAnsi="Times New Roman"/>
          <w:sz w:val="28"/>
          <w:szCs w:val="28"/>
        </w:rPr>
        <w:t>), (по Республике</w:t>
      </w:r>
      <w:r>
        <w:rPr>
          <w:rFonts w:ascii="Times New Roman" w:hAnsi="Times New Roman"/>
          <w:sz w:val="28"/>
          <w:szCs w:val="28"/>
        </w:rPr>
        <w:t xml:space="preserve"> Бурятия на -3,9%</w:t>
      </w:r>
      <w:r w:rsidRPr="00DC3505">
        <w:rPr>
          <w:rFonts w:ascii="Times New Roman" w:hAnsi="Times New Roman"/>
          <w:sz w:val="28"/>
          <w:szCs w:val="28"/>
        </w:rPr>
        <w:t xml:space="preserve">, по </w:t>
      </w:r>
      <w:r>
        <w:rPr>
          <w:rFonts w:ascii="Times New Roman" w:hAnsi="Times New Roman"/>
          <w:sz w:val="28"/>
          <w:szCs w:val="28"/>
        </w:rPr>
        <w:t>сельским на -5,8%</w:t>
      </w:r>
      <w:r w:rsidRPr="00DC3505">
        <w:rPr>
          <w:rFonts w:ascii="Times New Roman" w:hAnsi="Times New Roman"/>
          <w:sz w:val="28"/>
          <w:szCs w:val="28"/>
        </w:rPr>
        <w:t>). Зарегистрировано преступлений следствие, по которым обязательно 411</w:t>
      </w:r>
      <w:r>
        <w:rPr>
          <w:rFonts w:ascii="Times New Roman" w:hAnsi="Times New Roman"/>
          <w:sz w:val="28"/>
          <w:szCs w:val="28"/>
        </w:rPr>
        <w:t xml:space="preserve"> преступлений (365; +12,6%), (по Республике Бурятия +0,0%; по сельским районам +1,4%</w:t>
      </w:r>
      <w:r w:rsidRPr="00DC3505">
        <w:rPr>
          <w:rFonts w:ascii="Times New Roman" w:hAnsi="Times New Roman"/>
          <w:sz w:val="28"/>
          <w:szCs w:val="28"/>
        </w:rPr>
        <w:t>), удельный вес в общей структур</w:t>
      </w:r>
      <w:r>
        <w:rPr>
          <w:rFonts w:ascii="Times New Roman" w:hAnsi="Times New Roman"/>
          <w:sz w:val="28"/>
          <w:szCs w:val="28"/>
        </w:rPr>
        <w:t>е преступлений составил 60,3%</w:t>
      </w:r>
      <w:r w:rsidRPr="00DC3505">
        <w:rPr>
          <w:rFonts w:ascii="Times New Roman" w:hAnsi="Times New Roman"/>
          <w:sz w:val="28"/>
          <w:szCs w:val="28"/>
        </w:rPr>
        <w:t>. Следствие, по которым не</w:t>
      </w:r>
      <w:r>
        <w:rPr>
          <w:rFonts w:ascii="Times New Roman" w:hAnsi="Times New Roman"/>
          <w:sz w:val="28"/>
          <w:szCs w:val="28"/>
        </w:rPr>
        <w:t xml:space="preserve"> обязательно - 271 (314; -13,7%), (по Республике Бурятия -9,2%</w:t>
      </w:r>
      <w:r w:rsidRPr="00DC3505">
        <w:rPr>
          <w:rFonts w:ascii="Times New Roman" w:hAnsi="Times New Roman"/>
          <w:sz w:val="28"/>
          <w:szCs w:val="28"/>
        </w:rPr>
        <w:t>, по сельским ра</w:t>
      </w:r>
      <w:r>
        <w:rPr>
          <w:rFonts w:ascii="Times New Roman" w:hAnsi="Times New Roman"/>
          <w:sz w:val="28"/>
          <w:szCs w:val="28"/>
        </w:rPr>
        <w:t>йонам -14,0%</w:t>
      </w:r>
      <w:r w:rsidRPr="00DC3505">
        <w:rPr>
          <w:rFonts w:ascii="Times New Roman" w:hAnsi="Times New Roman"/>
          <w:sz w:val="28"/>
          <w:szCs w:val="28"/>
        </w:rPr>
        <w:t>), удельный вес в общей структу</w:t>
      </w:r>
      <w:r>
        <w:rPr>
          <w:rFonts w:ascii="Times New Roman" w:hAnsi="Times New Roman"/>
          <w:sz w:val="28"/>
          <w:szCs w:val="28"/>
        </w:rPr>
        <w:t>ре преступлений составил 39,7%</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 xml:space="preserve">Число </w:t>
      </w:r>
      <w:r w:rsidR="00476D5B" w:rsidRPr="00DC3505">
        <w:rPr>
          <w:rFonts w:ascii="Times New Roman" w:hAnsi="Times New Roman"/>
          <w:sz w:val="28"/>
          <w:szCs w:val="28"/>
        </w:rPr>
        <w:t>совершенных преступлений,</w:t>
      </w:r>
      <w:r w:rsidRPr="00DC3505">
        <w:rPr>
          <w:rFonts w:ascii="Times New Roman" w:hAnsi="Times New Roman"/>
          <w:sz w:val="28"/>
          <w:szCs w:val="28"/>
        </w:rPr>
        <w:t xml:space="preserve"> отнесенных к категории тяжких и особо тяжких преступлений сократилось с 206 до</w:t>
      </w:r>
      <w:r w:rsidR="00476D5B">
        <w:rPr>
          <w:rFonts w:ascii="Times New Roman" w:hAnsi="Times New Roman"/>
          <w:sz w:val="28"/>
          <w:szCs w:val="28"/>
        </w:rPr>
        <w:t xml:space="preserve"> 182 преступлений, или на 11,7%</w:t>
      </w:r>
      <w:r w:rsidRPr="00DC3505">
        <w:rPr>
          <w:rFonts w:ascii="Times New Roman" w:hAnsi="Times New Roman"/>
          <w:sz w:val="28"/>
          <w:szCs w:val="28"/>
        </w:rPr>
        <w:t>,</w:t>
      </w:r>
      <w:r w:rsidR="00476D5B">
        <w:rPr>
          <w:rFonts w:ascii="Times New Roman" w:hAnsi="Times New Roman"/>
          <w:sz w:val="28"/>
          <w:szCs w:val="28"/>
        </w:rPr>
        <w:t xml:space="preserve"> (по Республике Бурятия -5,5%</w:t>
      </w:r>
      <w:r w:rsidRPr="00DC3505">
        <w:rPr>
          <w:rFonts w:ascii="Times New Roman" w:hAnsi="Times New Roman"/>
          <w:sz w:val="28"/>
          <w:szCs w:val="28"/>
        </w:rPr>
        <w:t>, по</w:t>
      </w:r>
      <w:r w:rsidR="00476D5B">
        <w:rPr>
          <w:rFonts w:ascii="Times New Roman" w:hAnsi="Times New Roman"/>
          <w:sz w:val="28"/>
          <w:szCs w:val="28"/>
        </w:rPr>
        <w:t xml:space="preserve"> сельским районам -2,5%</w:t>
      </w:r>
      <w:r w:rsidRPr="00DC3505">
        <w:rPr>
          <w:rFonts w:ascii="Times New Roman" w:hAnsi="Times New Roman"/>
          <w:sz w:val="28"/>
          <w:szCs w:val="28"/>
        </w:rPr>
        <w:t>), их удельный вес в общей структур</w:t>
      </w:r>
      <w:r w:rsidR="00476D5B">
        <w:rPr>
          <w:rFonts w:ascii="Times New Roman" w:hAnsi="Times New Roman"/>
          <w:sz w:val="28"/>
          <w:szCs w:val="28"/>
        </w:rPr>
        <w:t>е преступности составил — 26,7%</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За 12 месяцев 2022 года в структуре преступности увеличилось количество следующих видов преступлений, зарегистрированных на территории обслуживания ОМВД России по Селенгинскому району:</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t>разбоев с 1 до 2 или на 100,0% (по Республике Бурятия -46,8%</w:t>
      </w:r>
      <w:r w:rsidRPr="00DC3505">
        <w:rPr>
          <w:rFonts w:ascii="Times New Roman" w:hAnsi="Times New Roman"/>
          <w:sz w:val="28"/>
          <w:szCs w:val="28"/>
        </w:rPr>
        <w:t xml:space="preserve">); </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t>грабежей с 5 до 15 или на 200,0% (по Республике Бурятия -4,8%</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t>краж с 189 до 246 или на 30,2% (по Республике Бурятия -0,3%</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хищений сотовых телефонов с 44</w:t>
      </w:r>
      <w:r w:rsidR="00476D5B">
        <w:rPr>
          <w:rFonts w:ascii="Times New Roman" w:hAnsi="Times New Roman"/>
          <w:sz w:val="28"/>
          <w:szCs w:val="28"/>
        </w:rPr>
        <w:t xml:space="preserve"> до 99 или на 125,0% (по Республике Бурятия +20,5%</w:t>
      </w:r>
      <w:r w:rsidRPr="00DC3505">
        <w:rPr>
          <w:rFonts w:ascii="Times New Roman" w:hAnsi="Times New Roman"/>
          <w:sz w:val="28"/>
          <w:szCs w:val="28"/>
        </w:rPr>
        <w:t>);</w:t>
      </w:r>
    </w:p>
    <w:p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квартирны</w:t>
      </w:r>
      <w:r w:rsidR="00476D5B">
        <w:rPr>
          <w:rFonts w:ascii="Times New Roman" w:hAnsi="Times New Roman"/>
          <w:sz w:val="28"/>
          <w:szCs w:val="28"/>
        </w:rPr>
        <w:t>х краж с 15 до 28 или на 86,7% (по Республике Бурятия -11,2%</w:t>
      </w:r>
      <w:r w:rsidRPr="00DC3505">
        <w:rPr>
          <w:rFonts w:ascii="Times New Roman" w:hAnsi="Times New Roman"/>
          <w:sz w:val="28"/>
          <w:szCs w:val="28"/>
        </w:rPr>
        <w:t xml:space="preserve">); </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краж транспортных средств с 1 до 5 или на 400,0</w:t>
      </w:r>
      <w:r w:rsidR="00476D5B">
        <w:rPr>
          <w:rFonts w:ascii="Times New Roman" w:hAnsi="Times New Roman"/>
          <w:sz w:val="28"/>
          <w:szCs w:val="28"/>
        </w:rPr>
        <w:t>% (по Республике Бурятия +25,4%</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преступлений</w:t>
      </w:r>
      <w:r w:rsidR="00476D5B">
        <w:rPr>
          <w:rFonts w:ascii="Times New Roman" w:hAnsi="Times New Roman"/>
          <w:sz w:val="28"/>
          <w:szCs w:val="28"/>
        </w:rPr>
        <w:t>,</w:t>
      </w:r>
      <w:r w:rsidRPr="00DC3505">
        <w:rPr>
          <w:rFonts w:ascii="Times New Roman" w:hAnsi="Times New Roman"/>
          <w:sz w:val="28"/>
          <w:szCs w:val="28"/>
        </w:rPr>
        <w:t xml:space="preserve"> совершенных в общественных местах с 122 до 161 или на 32,0 </w:t>
      </w:r>
      <w:r w:rsidR="00476D5B">
        <w:rPr>
          <w:rFonts w:ascii="Times New Roman" w:hAnsi="Times New Roman"/>
          <w:sz w:val="28"/>
          <w:szCs w:val="28"/>
        </w:rPr>
        <w:t>% (по Республике Бурятия +0,1%);</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несовершенноле</w:t>
      </w:r>
      <w:r w:rsidR="00476D5B">
        <w:rPr>
          <w:rFonts w:ascii="Times New Roman" w:hAnsi="Times New Roman"/>
          <w:sz w:val="28"/>
          <w:szCs w:val="28"/>
        </w:rPr>
        <w:t>тними с 17 до 22 или на 29,4% (по Республике Бурятия -22,3%</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умышленное причинение тяжкого вреда здор</w:t>
      </w:r>
      <w:r w:rsidR="00476D5B">
        <w:rPr>
          <w:rFonts w:ascii="Times New Roman" w:hAnsi="Times New Roman"/>
          <w:sz w:val="28"/>
          <w:szCs w:val="28"/>
        </w:rPr>
        <w:t>овью с 17 до 13 или на 23,5% (по Республике Бурятия - 11,7%</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краж</w:t>
      </w:r>
      <w:r w:rsidR="00476D5B">
        <w:rPr>
          <w:rFonts w:ascii="Times New Roman" w:hAnsi="Times New Roman"/>
          <w:sz w:val="28"/>
          <w:szCs w:val="28"/>
        </w:rPr>
        <w:t>а скота с 7 до 0 или на 100,0%(по Республике Бурятия -7,6%</w:t>
      </w:r>
      <w:r w:rsidRPr="00DC3505">
        <w:rPr>
          <w:rFonts w:ascii="Times New Roman" w:hAnsi="Times New Roman"/>
          <w:sz w:val="28"/>
          <w:szCs w:val="28"/>
        </w:rPr>
        <w:t>);</w:t>
      </w:r>
    </w:p>
    <w:p w:rsidR="00476D5B"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lastRenderedPageBreak/>
        <w:t>-</w:t>
      </w:r>
      <w:r w:rsidRPr="00DC3505">
        <w:rPr>
          <w:rFonts w:ascii="Times New Roman" w:hAnsi="Times New Roman"/>
          <w:sz w:val="28"/>
          <w:szCs w:val="28"/>
        </w:rPr>
        <w:tab/>
        <w:t>мошеннич</w:t>
      </w:r>
      <w:r w:rsidR="00476D5B">
        <w:rPr>
          <w:rFonts w:ascii="Times New Roman" w:hAnsi="Times New Roman"/>
          <w:sz w:val="28"/>
          <w:szCs w:val="28"/>
        </w:rPr>
        <w:t>ество с 64 до 43 или на -32,8% (по Республике Бурятия - 4,6%</w:t>
      </w:r>
      <w:r w:rsidRPr="00DC3505">
        <w:rPr>
          <w:rFonts w:ascii="Times New Roman" w:hAnsi="Times New Roman"/>
          <w:sz w:val="28"/>
          <w:szCs w:val="28"/>
        </w:rPr>
        <w:t xml:space="preserve">);   </w:t>
      </w:r>
    </w:p>
    <w:p w:rsidR="00DC3505" w:rsidRPr="00DC3505" w:rsidRDefault="00476D5B" w:rsidP="00476D5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3505">
        <w:rPr>
          <w:rFonts w:ascii="Times New Roman" w:hAnsi="Times New Roman"/>
          <w:sz w:val="28"/>
          <w:szCs w:val="28"/>
        </w:rPr>
        <w:t>преступления,</w:t>
      </w:r>
      <w:r w:rsidR="00DC3505" w:rsidRPr="00DC3505">
        <w:rPr>
          <w:rFonts w:ascii="Times New Roman" w:hAnsi="Times New Roman"/>
          <w:sz w:val="28"/>
          <w:szCs w:val="28"/>
        </w:rPr>
        <w:t xml:space="preserve"> связанные с незаконным оборотом </w:t>
      </w:r>
      <w:r w:rsidRPr="00DC3505">
        <w:rPr>
          <w:rFonts w:ascii="Times New Roman" w:hAnsi="Times New Roman"/>
          <w:sz w:val="28"/>
          <w:szCs w:val="28"/>
        </w:rPr>
        <w:t>наркотических средств</w:t>
      </w:r>
      <w:r>
        <w:rPr>
          <w:rFonts w:ascii="Times New Roman" w:hAnsi="Times New Roman"/>
          <w:sz w:val="28"/>
          <w:szCs w:val="28"/>
        </w:rPr>
        <w:t xml:space="preserve"> с 118 до 81 или на -31,4%</w:t>
      </w:r>
      <w:r w:rsidR="00DC3505" w:rsidRPr="00DC3505">
        <w:rPr>
          <w:rFonts w:ascii="Times New Roman" w:hAnsi="Times New Roman"/>
          <w:sz w:val="28"/>
          <w:szCs w:val="28"/>
        </w:rPr>
        <w:t xml:space="preserve"> </w:t>
      </w:r>
      <w:r>
        <w:rPr>
          <w:rFonts w:ascii="Times New Roman" w:hAnsi="Times New Roman"/>
          <w:sz w:val="28"/>
          <w:szCs w:val="28"/>
        </w:rPr>
        <w:t>(по Республике Бурятия -10,5%</w:t>
      </w:r>
      <w:r w:rsidR="00DC3505" w:rsidRPr="00DC3505">
        <w:rPr>
          <w:rFonts w:ascii="Times New Roman" w:hAnsi="Times New Roman"/>
          <w:sz w:val="28"/>
          <w:szCs w:val="28"/>
        </w:rPr>
        <w:t>).</w:t>
      </w:r>
    </w:p>
    <w:p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476D5B" w:rsidRPr="00DC3505">
        <w:rPr>
          <w:rFonts w:ascii="Times New Roman" w:hAnsi="Times New Roman"/>
          <w:sz w:val="28"/>
          <w:szCs w:val="28"/>
        </w:rPr>
        <w:t>преступления,</w:t>
      </w:r>
      <w:r w:rsidRPr="00DC3505">
        <w:rPr>
          <w:rFonts w:ascii="Times New Roman" w:hAnsi="Times New Roman"/>
          <w:sz w:val="28"/>
          <w:szCs w:val="28"/>
        </w:rPr>
        <w:t xml:space="preserve"> связанные с незаконным</w:t>
      </w:r>
      <w:r w:rsidR="00476D5B">
        <w:rPr>
          <w:rFonts w:ascii="Times New Roman" w:hAnsi="Times New Roman"/>
          <w:sz w:val="28"/>
          <w:szCs w:val="28"/>
        </w:rPr>
        <w:t xml:space="preserve"> оборотом оружия с 20 до 17 или – 15,0% (по Республике Бурятия -8,0%</w:t>
      </w:r>
      <w:r w:rsidRPr="00DC3505">
        <w:rPr>
          <w:rFonts w:ascii="Times New Roman" w:hAnsi="Times New Roman"/>
          <w:sz w:val="28"/>
          <w:szCs w:val="28"/>
        </w:rPr>
        <w:t>);</w:t>
      </w:r>
    </w:p>
    <w:p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преступления совершенные ранее с</w:t>
      </w:r>
      <w:r w:rsidR="00476D5B">
        <w:rPr>
          <w:rFonts w:ascii="Times New Roman" w:hAnsi="Times New Roman"/>
          <w:sz w:val="28"/>
          <w:szCs w:val="28"/>
        </w:rPr>
        <w:t>овершавшими с 345 до 322 или на 6,7% (по Республике Бурятия -13,8%</w:t>
      </w:r>
      <w:r w:rsidRPr="00DC3505">
        <w:rPr>
          <w:rFonts w:ascii="Times New Roman" w:hAnsi="Times New Roman"/>
          <w:sz w:val="28"/>
          <w:szCs w:val="28"/>
        </w:rPr>
        <w:t>);</w:t>
      </w:r>
    </w:p>
    <w:p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ранее су</w:t>
      </w:r>
      <w:r w:rsidR="00476D5B">
        <w:rPr>
          <w:rFonts w:ascii="Times New Roman" w:hAnsi="Times New Roman"/>
          <w:sz w:val="28"/>
          <w:szCs w:val="28"/>
        </w:rPr>
        <w:t>димыми с 152 до 143 или на 5,9% (по Республике Бурятия - 9,3%</w:t>
      </w:r>
      <w:r w:rsidRPr="00DC3505">
        <w:rPr>
          <w:rFonts w:ascii="Times New Roman" w:hAnsi="Times New Roman"/>
          <w:sz w:val="28"/>
          <w:szCs w:val="28"/>
        </w:rPr>
        <w:t>);</w:t>
      </w:r>
    </w:p>
    <w:p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преступления в состоянии алкогольног</w:t>
      </w:r>
      <w:r w:rsidR="00476D5B">
        <w:rPr>
          <w:rFonts w:ascii="Times New Roman" w:hAnsi="Times New Roman"/>
          <w:sz w:val="28"/>
          <w:szCs w:val="28"/>
        </w:rPr>
        <w:t>о опьянения с 179 до 160 или на 10,6%</w:t>
      </w:r>
      <w:r w:rsidRPr="00DC3505">
        <w:rPr>
          <w:rFonts w:ascii="Times New Roman" w:hAnsi="Times New Roman"/>
          <w:sz w:val="28"/>
          <w:szCs w:val="28"/>
        </w:rPr>
        <w:t xml:space="preserve"> (по</w:t>
      </w:r>
      <w:r w:rsidR="00476D5B">
        <w:rPr>
          <w:rFonts w:ascii="Times New Roman" w:hAnsi="Times New Roman"/>
          <w:sz w:val="28"/>
          <w:szCs w:val="28"/>
        </w:rPr>
        <w:t xml:space="preserve"> Республике Бурятия -20,8%</w:t>
      </w:r>
      <w:r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на улицах, площадях, с</w:t>
      </w:r>
      <w:r w:rsidR="00476D5B">
        <w:rPr>
          <w:rFonts w:ascii="Times New Roman" w:hAnsi="Times New Roman"/>
          <w:sz w:val="28"/>
          <w:szCs w:val="28"/>
        </w:rPr>
        <w:t>кверах с 96 до 94 или на 2,1% (по Республике Бурятия -0,1%</w:t>
      </w:r>
      <w:r w:rsidRPr="00DC3505">
        <w:rPr>
          <w:rFonts w:ascii="Times New Roman" w:hAnsi="Times New Roman"/>
          <w:sz w:val="28"/>
          <w:szCs w:val="28"/>
        </w:rPr>
        <w:t>);</w:t>
      </w:r>
    </w:p>
    <w:p w:rsidR="00DC3505" w:rsidRPr="00DC3505" w:rsidRDefault="00476D5B" w:rsidP="00DC3505">
      <w:pPr>
        <w:spacing w:after="0" w:line="240" w:lineRule="auto"/>
        <w:ind w:firstLine="567"/>
        <w:jc w:val="both"/>
        <w:rPr>
          <w:rFonts w:ascii="Times New Roman" w:hAnsi="Times New Roman"/>
          <w:sz w:val="28"/>
          <w:szCs w:val="28"/>
        </w:rPr>
      </w:pPr>
      <w:r>
        <w:rPr>
          <w:rFonts w:ascii="Times New Roman" w:hAnsi="Times New Roman"/>
          <w:sz w:val="28"/>
          <w:szCs w:val="28"/>
        </w:rPr>
        <w:t>На 29,9%</w:t>
      </w:r>
      <w:r w:rsidR="00DC3505" w:rsidRPr="00DC3505">
        <w:rPr>
          <w:rFonts w:ascii="Times New Roman" w:hAnsi="Times New Roman"/>
          <w:sz w:val="28"/>
          <w:szCs w:val="28"/>
        </w:rPr>
        <w:t xml:space="preserve"> (с 67 до 47) уменьшилось число преступлений, совершенных на бытовой почве. Удельный вес «бытов</w:t>
      </w:r>
      <w:r>
        <w:rPr>
          <w:rFonts w:ascii="Times New Roman" w:hAnsi="Times New Roman"/>
          <w:sz w:val="28"/>
          <w:szCs w:val="28"/>
        </w:rPr>
        <w:t>ой» преступности составил 6,9% (по Республике Бурятия: 5,5%</w:t>
      </w:r>
      <w:r w:rsidR="00DC3505" w:rsidRPr="00DC3505">
        <w:rPr>
          <w:rFonts w:ascii="Times New Roman" w:hAnsi="Times New Roman"/>
          <w:sz w:val="28"/>
          <w:szCs w:val="28"/>
        </w:rPr>
        <w:t>).</w:t>
      </w:r>
    </w:p>
    <w:p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 xml:space="preserve">Уровень </w:t>
      </w:r>
      <w:r w:rsidR="00476D5B">
        <w:rPr>
          <w:rFonts w:ascii="Times New Roman" w:hAnsi="Times New Roman"/>
          <w:sz w:val="28"/>
          <w:szCs w:val="28"/>
        </w:rPr>
        <w:t>преступности в расчете на 10 ты.</w:t>
      </w:r>
      <w:r w:rsidRPr="00DC3505">
        <w:rPr>
          <w:rFonts w:ascii="Times New Roman" w:hAnsi="Times New Roman"/>
          <w:sz w:val="28"/>
          <w:szCs w:val="28"/>
        </w:rPr>
        <w:t xml:space="preserve"> населения. составил —165,5 (164,8; +0,7), по Республике Бурятия — 202,5</w:t>
      </w:r>
      <w:r w:rsidR="00476D5B">
        <w:rPr>
          <w:rFonts w:ascii="Times New Roman" w:hAnsi="Times New Roman"/>
          <w:sz w:val="28"/>
          <w:szCs w:val="28"/>
        </w:rPr>
        <w:t>.</w:t>
      </w:r>
    </w:p>
    <w:p w:rsidR="00534E36"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За 12 месяцев 2022 года на территории обслуживания количество дорожно-транспортных происшествий составило 63 (49; +28,6</w:t>
      </w:r>
      <w:r w:rsidR="00476D5B">
        <w:rPr>
          <w:rFonts w:ascii="Times New Roman" w:hAnsi="Times New Roman"/>
          <w:sz w:val="28"/>
          <w:szCs w:val="28"/>
        </w:rPr>
        <w:t>%</w:t>
      </w:r>
      <w:r w:rsidRPr="00DC3505">
        <w:rPr>
          <w:rFonts w:ascii="Times New Roman" w:hAnsi="Times New Roman"/>
          <w:sz w:val="28"/>
          <w:szCs w:val="28"/>
        </w:rPr>
        <w:t xml:space="preserve">), количество погибших в результате данных происшествий осталось на уровне </w:t>
      </w:r>
      <w:r w:rsidR="00476D5B" w:rsidRPr="00DC3505">
        <w:rPr>
          <w:rFonts w:ascii="Times New Roman" w:hAnsi="Times New Roman"/>
          <w:sz w:val="28"/>
          <w:szCs w:val="28"/>
        </w:rPr>
        <w:t>прошлого года</w:t>
      </w:r>
      <w:r w:rsidRPr="00DC3505">
        <w:rPr>
          <w:rFonts w:ascii="Times New Roman" w:hAnsi="Times New Roman"/>
          <w:sz w:val="28"/>
          <w:szCs w:val="28"/>
        </w:rPr>
        <w:t xml:space="preserve"> (11), количество раненных в результате ДТП возросло на 66,7</w:t>
      </w:r>
      <w:r w:rsidR="00476D5B">
        <w:rPr>
          <w:rFonts w:ascii="Times New Roman" w:hAnsi="Times New Roman"/>
          <w:sz w:val="28"/>
          <w:szCs w:val="28"/>
        </w:rPr>
        <w:t>%</w:t>
      </w:r>
      <w:r w:rsidRPr="00DC3505">
        <w:rPr>
          <w:rFonts w:ascii="Times New Roman" w:hAnsi="Times New Roman"/>
          <w:sz w:val="28"/>
          <w:szCs w:val="28"/>
        </w:rPr>
        <w:t xml:space="preserve"> (с 63 до 105). Тяжесть последствий дорожно-транспортных происшествий составила 9,5 (14,9). Увеличилось количество ДТП с участием детей на 14,3</w:t>
      </w:r>
      <w:r w:rsidR="00476D5B">
        <w:rPr>
          <w:rFonts w:ascii="Times New Roman" w:hAnsi="Times New Roman"/>
          <w:sz w:val="28"/>
          <w:szCs w:val="28"/>
        </w:rPr>
        <w:t>%</w:t>
      </w:r>
      <w:r w:rsidRPr="00DC3505">
        <w:rPr>
          <w:rFonts w:ascii="Times New Roman" w:hAnsi="Times New Roman"/>
          <w:sz w:val="28"/>
          <w:szCs w:val="28"/>
        </w:rPr>
        <w:t xml:space="preserve"> (с 7 до 8) в результате </w:t>
      </w:r>
      <w:r w:rsidR="00476D5B">
        <w:rPr>
          <w:rFonts w:ascii="Times New Roman" w:hAnsi="Times New Roman"/>
          <w:sz w:val="28"/>
          <w:szCs w:val="28"/>
        </w:rPr>
        <w:t>которых 12 детей ранено</w:t>
      </w:r>
      <w:r w:rsidRPr="00DC3505">
        <w:rPr>
          <w:rFonts w:ascii="Times New Roman" w:hAnsi="Times New Roman"/>
          <w:sz w:val="28"/>
          <w:szCs w:val="28"/>
        </w:rPr>
        <w:t>.</w:t>
      </w:r>
    </w:p>
    <w:p w:rsidR="00693E1E" w:rsidRDefault="00693E1E" w:rsidP="00693E1E">
      <w:pPr>
        <w:spacing w:after="0" w:line="240" w:lineRule="auto"/>
        <w:ind w:firstLine="567"/>
        <w:jc w:val="center"/>
        <w:rPr>
          <w:rFonts w:ascii="Times New Roman" w:hAnsi="Times New Roman"/>
          <w:b/>
          <w:sz w:val="28"/>
          <w:szCs w:val="28"/>
        </w:rPr>
      </w:pPr>
    </w:p>
    <w:p w:rsidR="00693E1E" w:rsidRDefault="00693E1E" w:rsidP="00693E1E">
      <w:pPr>
        <w:spacing w:after="0" w:line="240" w:lineRule="auto"/>
        <w:ind w:firstLine="567"/>
        <w:jc w:val="center"/>
        <w:rPr>
          <w:rFonts w:ascii="Times New Roman" w:hAnsi="Times New Roman"/>
          <w:b/>
          <w:sz w:val="28"/>
          <w:szCs w:val="28"/>
        </w:rPr>
      </w:pPr>
      <w:r>
        <w:rPr>
          <w:rFonts w:ascii="Times New Roman" w:hAnsi="Times New Roman"/>
          <w:b/>
          <w:sz w:val="28"/>
          <w:szCs w:val="28"/>
        </w:rPr>
        <w:t>Здравоохранение</w:t>
      </w:r>
    </w:p>
    <w:p w:rsidR="00693E1E" w:rsidRDefault="00693E1E" w:rsidP="00693E1E">
      <w:pPr>
        <w:spacing w:after="0" w:line="240" w:lineRule="auto"/>
        <w:ind w:firstLine="567"/>
        <w:jc w:val="both"/>
        <w:rPr>
          <w:rFonts w:ascii="Times New Roman" w:hAnsi="Times New Roman"/>
          <w:sz w:val="28"/>
          <w:szCs w:val="28"/>
        </w:rPr>
      </w:pPr>
      <w:r>
        <w:rPr>
          <w:rFonts w:ascii="Times New Roman" w:hAnsi="Times New Roman"/>
          <w:sz w:val="28"/>
          <w:szCs w:val="28"/>
        </w:rPr>
        <w:t>По индикаторам программы СЭР муниципального образования «Селенгинский район» младенческая смертность за 2022 год составила 3 человека.</w:t>
      </w:r>
      <w:r w:rsidR="00562043" w:rsidRPr="00562043">
        <w:t xml:space="preserve"> </w:t>
      </w:r>
      <w:r w:rsidR="00562043" w:rsidRPr="00562043">
        <w:rPr>
          <w:rFonts w:ascii="Times New Roman" w:hAnsi="Times New Roman"/>
          <w:sz w:val="28"/>
          <w:szCs w:val="28"/>
        </w:rPr>
        <w:t>Каждый конкретный случай коллегиально рассмотрен и</w:t>
      </w:r>
      <w:r w:rsidR="00562043">
        <w:rPr>
          <w:rFonts w:ascii="Times New Roman" w:hAnsi="Times New Roman"/>
          <w:sz w:val="28"/>
          <w:szCs w:val="28"/>
        </w:rPr>
        <w:t xml:space="preserve"> стоит на контроле Министерства здравоохранения Республики Бурятия.</w:t>
      </w:r>
    </w:p>
    <w:p w:rsidR="00693E1E" w:rsidRDefault="00693E1E" w:rsidP="00693E1E">
      <w:pPr>
        <w:spacing w:after="0" w:line="240" w:lineRule="auto"/>
        <w:ind w:firstLine="567"/>
        <w:jc w:val="both"/>
        <w:rPr>
          <w:rFonts w:ascii="Times New Roman" w:hAnsi="Times New Roman"/>
          <w:sz w:val="28"/>
          <w:szCs w:val="28"/>
        </w:rPr>
      </w:pPr>
      <w:r w:rsidRPr="00764020">
        <w:rPr>
          <w:rFonts w:ascii="Times New Roman" w:hAnsi="Times New Roman"/>
          <w:sz w:val="28"/>
          <w:szCs w:val="28"/>
        </w:rPr>
        <w:t xml:space="preserve">Смертность населения </w:t>
      </w:r>
      <w:r>
        <w:rPr>
          <w:rFonts w:ascii="Times New Roman" w:hAnsi="Times New Roman"/>
          <w:sz w:val="28"/>
          <w:szCs w:val="28"/>
        </w:rPr>
        <w:t>(</w:t>
      </w:r>
      <w:r w:rsidRPr="00764020">
        <w:rPr>
          <w:rFonts w:ascii="Times New Roman" w:hAnsi="Times New Roman"/>
          <w:sz w:val="28"/>
          <w:szCs w:val="28"/>
        </w:rPr>
        <w:t>без показателя смертности от внешних причин</w:t>
      </w:r>
      <w:r>
        <w:rPr>
          <w:rFonts w:ascii="Times New Roman" w:hAnsi="Times New Roman"/>
          <w:sz w:val="28"/>
          <w:szCs w:val="28"/>
        </w:rPr>
        <w:t>) уменьшилась в сравнении с аналогичным периодом прошлого года с 515 человек до 405 человек на 100 тыс. населения. Средняя продолжительность жизни составила 63,5 лет.</w:t>
      </w:r>
    </w:p>
    <w:p w:rsidR="00693E1E" w:rsidRDefault="00693E1E" w:rsidP="00693E1E">
      <w:pPr>
        <w:spacing w:after="0" w:line="240" w:lineRule="auto"/>
        <w:contextualSpacing/>
        <w:jc w:val="both"/>
        <w:rPr>
          <w:rFonts w:ascii="Times New Roman" w:hAnsi="Times New Roman"/>
          <w:sz w:val="28"/>
          <w:szCs w:val="28"/>
        </w:rPr>
      </w:pPr>
      <w:r w:rsidRPr="00764020">
        <w:rPr>
          <w:rFonts w:ascii="Times New Roman" w:hAnsi="Times New Roman"/>
          <w:sz w:val="28"/>
          <w:szCs w:val="28"/>
        </w:rPr>
        <w:t xml:space="preserve">      Среднемесячная заработная плата составила 3</w:t>
      </w:r>
      <w:r>
        <w:rPr>
          <w:rFonts w:ascii="Times New Roman" w:hAnsi="Times New Roman"/>
          <w:sz w:val="28"/>
          <w:szCs w:val="28"/>
        </w:rPr>
        <w:t>8319</w:t>
      </w:r>
      <w:r w:rsidRPr="00764020">
        <w:rPr>
          <w:rFonts w:ascii="Times New Roman" w:hAnsi="Times New Roman"/>
          <w:sz w:val="28"/>
          <w:szCs w:val="28"/>
        </w:rPr>
        <w:t>,</w:t>
      </w:r>
      <w:r>
        <w:rPr>
          <w:rFonts w:ascii="Times New Roman" w:hAnsi="Times New Roman"/>
          <w:sz w:val="28"/>
          <w:szCs w:val="28"/>
        </w:rPr>
        <w:t>8</w:t>
      </w:r>
      <w:r w:rsidRPr="00764020">
        <w:rPr>
          <w:rFonts w:ascii="Times New Roman" w:hAnsi="Times New Roman"/>
          <w:sz w:val="28"/>
          <w:szCs w:val="28"/>
        </w:rPr>
        <w:t>0</w:t>
      </w:r>
      <w:r>
        <w:rPr>
          <w:rFonts w:ascii="Times New Roman" w:hAnsi="Times New Roman"/>
          <w:sz w:val="28"/>
          <w:szCs w:val="28"/>
        </w:rPr>
        <w:t xml:space="preserve"> руб.</w:t>
      </w:r>
      <w:r w:rsidRPr="00764020">
        <w:rPr>
          <w:rFonts w:ascii="Times New Roman" w:hAnsi="Times New Roman"/>
          <w:sz w:val="28"/>
          <w:szCs w:val="28"/>
        </w:rPr>
        <w:t>,</w:t>
      </w:r>
      <w:r>
        <w:rPr>
          <w:rFonts w:ascii="Times New Roman" w:hAnsi="Times New Roman"/>
          <w:sz w:val="28"/>
          <w:szCs w:val="28"/>
        </w:rPr>
        <w:t xml:space="preserve"> что на </w:t>
      </w:r>
      <w:r w:rsidR="002E3EF6">
        <w:rPr>
          <w:rFonts w:ascii="Times New Roman" w:hAnsi="Times New Roman"/>
          <w:sz w:val="28"/>
          <w:szCs w:val="28"/>
        </w:rPr>
        <w:t xml:space="preserve">14,5% больше, чем в АППГ. </w:t>
      </w:r>
      <w:r w:rsidRPr="00764020">
        <w:rPr>
          <w:rFonts w:ascii="Times New Roman" w:hAnsi="Times New Roman"/>
          <w:sz w:val="28"/>
          <w:szCs w:val="28"/>
        </w:rPr>
        <w:t xml:space="preserve"> </w:t>
      </w:r>
    </w:p>
    <w:p w:rsidR="002E3EF6" w:rsidRDefault="002E3EF6" w:rsidP="00693E1E">
      <w:pPr>
        <w:spacing w:after="0" w:line="240" w:lineRule="auto"/>
        <w:contextualSpacing/>
        <w:jc w:val="both"/>
        <w:rPr>
          <w:rFonts w:ascii="Times New Roman" w:hAnsi="Times New Roman"/>
          <w:sz w:val="28"/>
          <w:szCs w:val="28"/>
        </w:rPr>
      </w:pPr>
    </w:p>
    <w:p w:rsidR="002E3EF6" w:rsidRPr="002E3EF6" w:rsidRDefault="002E3EF6" w:rsidP="002E3EF6">
      <w:pPr>
        <w:spacing w:after="0" w:line="240" w:lineRule="auto"/>
        <w:contextualSpacing/>
        <w:jc w:val="center"/>
        <w:rPr>
          <w:rFonts w:ascii="Times New Roman" w:hAnsi="Times New Roman"/>
          <w:b/>
          <w:sz w:val="28"/>
          <w:szCs w:val="28"/>
        </w:rPr>
      </w:pPr>
      <w:r w:rsidRPr="002E3EF6">
        <w:rPr>
          <w:rFonts w:ascii="Times New Roman" w:hAnsi="Times New Roman"/>
          <w:b/>
          <w:sz w:val="28"/>
          <w:szCs w:val="28"/>
        </w:rPr>
        <w:t>Образование</w:t>
      </w:r>
    </w:p>
    <w:p w:rsidR="0015349E" w:rsidRPr="00141CC4" w:rsidRDefault="0015349E" w:rsidP="0015349E">
      <w:pPr>
        <w:pStyle w:val="aa"/>
        <w:ind w:firstLine="567"/>
        <w:jc w:val="both"/>
        <w:rPr>
          <w:rFonts w:ascii="Times New Roman" w:hAnsi="Times New Roman"/>
          <w:sz w:val="28"/>
          <w:szCs w:val="28"/>
        </w:rPr>
      </w:pPr>
      <w:r>
        <w:rPr>
          <w:rFonts w:ascii="Times New Roman" w:hAnsi="Times New Roman"/>
          <w:sz w:val="28"/>
          <w:szCs w:val="28"/>
        </w:rPr>
        <w:t>У</w:t>
      </w:r>
      <w:r w:rsidRPr="00AC0EEB">
        <w:rPr>
          <w:rFonts w:ascii="Times New Roman" w:hAnsi="Times New Roman"/>
          <w:sz w:val="28"/>
          <w:szCs w:val="28"/>
        </w:rPr>
        <w:t>слугу дошкольного образования</w:t>
      </w:r>
      <w:r>
        <w:rPr>
          <w:rFonts w:ascii="Times New Roman" w:hAnsi="Times New Roman"/>
          <w:sz w:val="28"/>
          <w:szCs w:val="28"/>
        </w:rPr>
        <w:t xml:space="preserve"> в муниципальном образовании «Селенгинский район»</w:t>
      </w:r>
      <w:r w:rsidRPr="00AC0EEB">
        <w:rPr>
          <w:rFonts w:ascii="Times New Roman" w:hAnsi="Times New Roman"/>
          <w:sz w:val="28"/>
          <w:szCs w:val="28"/>
        </w:rPr>
        <w:t xml:space="preserve"> </w:t>
      </w:r>
      <w:r>
        <w:rPr>
          <w:rFonts w:ascii="Times New Roman" w:hAnsi="Times New Roman"/>
          <w:sz w:val="28"/>
          <w:szCs w:val="28"/>
        </w:rPr>
        <w:t xml:space="preserve">получают </w:t>
      </w:r>
      <w:r w:rsidRPr="00AC0EEB">
        <w:rPr>
          <w:rFonts w:ascii="Times New Roman" w:hAnsi="Times New Roman"/>
          <w:sz w:val="28"/>
          <w:szCs w:val="28"/>
        </w:rPr>
        <w:t xml:space="preserve">2757 детей. За 2022 год поставлены на учет </w:t>
      </w:r>
      <w:r>
        <w:rPr>
          <w:rFonts w:ascii="Times New Roman" w:hAnsi="Times New Roman"/>
          <w:sz w:val="28"/>
          <w:szCs w:val="28"/>
        </w:rPr>
        <w:t>в возрасте от 0 до</w:t>
      </w:r>
      <w:r w:rsidRPr="00AC0EEB">
        <w:rPr>
          <w:rFonts w:ascii="Times New Roman" w:hAnsi="Times New Roman"/>
          <w:sz w:val="28"/>
          <w:szCs w:val="28"/>
        </w:rPr>
        <w:t xml:space="preserve"> 7 лет</w:t>
      </w:r>
      <w:r>
        <w:rPr>
          <w:rFonts w:ascii="Times New Roman" w:hAnsi="Times New Roman"/>
          <w:sz w:val="28"/>
          <w:szCs w:val="28"/>
        </w:rPr>
        <w:t xml:space="preserve"> - </w:t>
      </w:r>
      <w:r w:rsidRPr="00AC0EEB">
        <w:rPr>
          <w:rFonts w:ascii="Times New Roman" w:hAnsi="Times New Roman"/>
          <w:sz w:val="28"/>
          <w:szCs w:val="28"/>
        </w:rPr>
        <w:t>440 детей, получили места в дошкольные образовательные организации -  386</w:t>
      </w:r>
      <w:r w:rsidRPr="00AC0EEB">
        <w:rPr>
          <w:rFonts w:ascii="Times New Roman" w:hAnsi="Times New Roman"/>
          <w:color w:val="FF0000"/>
          <w:sz w:val="28"/>
          <w:szCs w:val="28"/>
        </w:rPr>
        <w:t xml:space="preserve"> </w:t>
      </w:r>
      <w:r w:rsidRPr="00AC0EEB">
        <w:rPr>
          <w:rFonts w:ascii="Times New Roman" w:hAnsi="Times New Roman"/>
          <w:sz w:val="28"/>
          <w:szCs w:val="28"/>
        </w:rPr>
        <w:t>детей</w:t>
      </w:r>
      <w:r>
        <w:rPr>
          <w:rFonts w:ascii="Times New Roman" w:hAnsi="Times New Roman"/>
          <w:sz w:val="28"/>
          <w:szCs w:val="28"/>
        </w:rPr>
        <w:t>. Стоящих в очереди</w:t>
      </w:r>
      <w:r w:rsidRPr="00AC0EEB">
        <w:rPr>
          <w:rFonts w:ascii="Times New Roman" w:hAnsi="Times New Roman"/>
          <w:sz w:val="28"/>
          <w:szCs w:val="28"/>
        </w:rPr>
        <w:t xml:space="preserve"> </w:t>
      </w:r>
      <w:r>
        <w:rPr>
          <w:rFonts w:ascii="Times New Roman" w:hAnsi="Times New Roman"/>
          <w:sz w:val="28"/>
          <w:szCs w:val="28"/>
        </w:rPr>
        <w:t xml:space="preserve">от 3 до </w:t>
      </w:r>
      <w:r w:rsidRPr="00AC0EEB">
        <w:rPr>
          <w:rFonts w:ascii="Times New Roman" w:hAnsi="Times New Roman"/>
          <w:sz w:val="28"/>
          <w:szCs w:val="28"/>
        </w:rPr>
        <w:t>7 лет детей для поступления в дошкольные организации стоящих в очереди нет.</w:t>
      </w:r>
      <w:r w:rsidRPr="00AC0EEB">
        <w:rPr>
          <w:rFonts w:ascii="Times New Roman" w:hAnsi="Times New Roman"/>
          <w:color w:val="FF0000"/>
          <w:sz w:val="28"/>
          <w:szCs w:val="28"/>
        </w:rPr>
        <w:t xml:space="preserve">  </w:t>
      </w:r>
    </w:p>
    <w:p w:rsidR="00693E1E" w:rsidRPr="00E50F68" w:rsidRDefault="00E50F68" w:rsidP="00E50F68">
      <w:pPr>
        <w:spacing w:after="0" w:line="240" w:lineRule="auto"/>
        <w:ind w:firstLine="567"/>
        <w:jc w:val="both"/>
        <w:rPr>
          <w:rFonts w:ascii="Times New Roman" w:hAnsi="Times New Roman"/>
          <w:sz w:val="28"/>
          <w:szCs w:val="28"/>
        </w:rPr>
      </w:pPr>
      <w:r w:rsidRPr="00E50F68">
        <w:rPr>
          <w:rFonts w:ascii="Times New Roman" w:hAnsi="Times New Roman"/>
          <w:sz w:val="28"/>
          <w:szCs w:val="28"/>
        </w:rPr>
        <w:lastRenderedPageBreak/>
        <w:t>Охват детей разными формами предоставления услуг дошкольного образования (от 3 до 7 лет) за 2022 год составляет 70,4%. Уменьшение показателя от планового значения 2022 года на 6,1% поясняется следующим:</w:t>
      </w:r>
    </w:p>
    <w:p w:rsidR="00E50F68" w:rsidRDefault="00E50F68" w:rsidP="00E50F68">
      <w:pPr>
        <w:spacing w:after="0" w:line="240" w:lineRule="auto"/>
        <w:ind w:firstLine="567"/>
        <w:jc w:val="both"/>
        <w:rPr>
          <w:rFonts w:ascii="Times New Roman" w:hAnsi="Times New Roman"/>
          <w:sz w:val="28"/>
          <w:szCs w:val="28"/>
        </w:rPr>
      </w:pPr>
      <w:r w:rsidRPr="00E50F68">
        <w:rPr>
          <w:rFonts w:ascii="Times New Roman" w:hAnsi="Times New Roman"/>
          <w:sz w:val="28"/>
          <w:szCs w:val="28"/>
        </w:rPr>
        <w:t>- миграция детей от 3 до 7 лет в г. Улан-Удэ и Иволгинский район.</w:t>
      </w:r>
    </w:p>
    <w:p w:rsidR="00740BE8" w:rsidRDefault="00740BE8" w:rsidP="00740BE8">
      <w:pPr>
        <w:spacing w:after="0" w:line="240" w:lineRule="auto"/>
        <w:ind w:firstLine="567"/>
        <w:jc w:val="both"/>
        <w:rPr>
          <w:rFonts w:ascii="Times New Roman" w:hAnsi="Times New Roman"/>
          <w:sz w:val="28"/>
          <w:szCs w:val="28"/>
        </w:rPr>
      </w:pPr>
      <w:r w:rsidRPr="00740BE8">
        <w:rPr>
          <w:rFonts w:ascii="Times New Roman" w:hAnsi="Times New Roman"/>
          <w:sz w:val="28"/>
          <w:szCs w:val="28"/>
        </w:rPr>
        <w:t xml:space="preserve">Система дополнительного образования детей в 2022 году представлена муниципальными бюджетными образовательными учреждениями: </w:t>
      </w:r>
    </w:p>
    <w:p w:rsidR="00740BE8" w:rsidRDefault="00740BE8" w:rsidP="00740B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40BE8">
        <w:rPr>
          <w:rFonts w:ascii="Times New Roman" w:hAnsi="Times New Roman"/>
          <w:sz w:val="28"/>
          <w:szCs w:val="28"/>
        </w:rPr>
        <w:t>детско-юношеская спортивная школа Селенг</w:t>
      </w:r>
      <w:r>
        <w:rPr>
          <w:rFonts w:ascii="Times New Roman" w:hAnsi="Times New Roman"/>
          <w:sz w:val="28"/>
          <w:szCs w:val="28"/>
        </w:rPr>
        <w:t>инского района (МБОУ ДО ДЮСШ) реализует</w:t>
      </w:r>
      <w:r w:rsidRPr="000E5781">
        <w:rPr>
          <w:rFonts w:ascii="Times New Roman" w:hAnsi="Times New Roman"/>
          <w:sz w:val="28"/>
          <w:szCs w:val="28"/>
        </w:rPr>
        <w:t xml:space="preserve"> дополнительные предпрофессиональные прогр</w:t>
      </w:r>
      <w:r>
        <w:rPr>
          <w:rFonts w:ascii="Times New Roman" w:hAnsi="Times New Roman"/>
          <w:sz w:val="28"/>
          <w:szCs w:val="28"/>
        </w:rPr>
        <w:t xml:space="preserve">аммы спортивной направленности </w:t>
      </w:r>
      <w:r w:rsidRPr="000E5781">
        <w:rPr>
          <w:rFonts w:ascii="Times New Roman" w:hAnsi="Times New Roman"/>
          <w:sz w:val="28"/>
          <w:szCs w:val="28"/>
        </w:rPr>
        <w:t>по 11 видам спорта</w:t>
      </w:r>
      <w:r>
        <w:rPr>
          <w:rFonts w:ascii="Times New Roman" w:hAnsi="Times New Roman"/>
          <w:sz w:val="28"/>
          <w:szCs w:val="28"/>
        </w:rPr>
        <w:t>, общий охват - 1106 учащихся;</w:t>
      </w:r>
      <w:r w:rsidRPr="000E5781">
        <w:rPr>
          <w:rFonts w:ascii="Times New Roman" w:hAnsi="Times New Roman"/>
          <w:sz w:val="28"/>
          <w:szCs w:val="28"/>
        </w:rPr>
        <w:t xml:space="preserve">  </w:t>
      </w:r>
    </w:p>
    <w:p w:rsidR="00740BE8" w:rsidRPr="00740BE8" w:rsidRDefault="00740BE8" w:rsidP="00740B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МАУ ДО «Сэлэнгэ» </w:t>
      </w:r>
      <w:r w:rsidRPr="00740BE8">
        <w:rPr>
          <w:rFonts w:ascii="Times New Roman" w:hAnsi="Times New Roman"/>
          <w:sz w:val="28"/>
          <w:szCs w:val="28"/>
        </w:rPr>
        <w:t>реализует 67 дополнительных общеразвивающих программ по 4 направленностям</w:t>
      </w:r>
      <w:r>
        <w:rPr>
          <w:rFonts w:ascii="Times New Roman" w:hAnsi="Times New Roman"/>
          <w:sz w:val="28"/>
          <w:szCs w:val="28"/>
        </w:rPr>
        <w:t>, о</w:t>
      </w:r>
      <w:r w:rsidRPr="00740BE8">
        <w:rPr>
          <w:rFonts w:ascii="Times New Roman" w:hAnsi="Times New Roman"/>
          <w:sz w:val="28"/>
          <w:szCs w:val="28"/>
        </w:rPr>
        <w:t xml:space="preserve">рганизовано 151 творческих объединений, 318 учебных групп, с охватом 5793 обучающихся.  </w:t>
      </w:r>
    </w:p>
    <w:p w:rsidR="002A7F06" w:rsidRDefault="002A7F06" w:rsidP="00E50F68">
      <w:pPr>
        <w:spacing w:after="0" w:line="240" w:lineRule="auto"/>
        <w:ind w:firstLine="567"/>
        <w:jc w:val="both"/>
        <w:rPr>
          <w:rFonts w:ascii="Times New Roman" w:hAnsi="Times New Roman"/>
          <w:sz w:val="28"/>
          <w:szCs w:val="28"/>
        </w:rPr>
      </w:pPr>
      <w:r>
        <w:rPr>
          <w:rFonts w:ascii="Times New Roman" w:hAnsi="Times New Roman"/>
          <w:sz w:val="28"/>
          <w:szCs w:val="28"/>
        </w:rPr>
        <w:t>За 2022 год общий охват детей в возрасте от 5 до 18 лет, обучающихся по дополнительным образовательным программам по Селенгинскому району, составляет 75%.</w:t>
      </w:r>
      <w:r w:rsidR="00740BE8">
        <w:rPr>
          <w:rFonts w:ascii="Times New Roman" w:hAnsi="Times New Roman"/>
          <w:sz w:val="28"/>
          <w:szCs w:val="28"/>
        </w:rPr>
        <w:t xml:space="preserve"> Процент выполнения от планового значения – 100%.</w:t>
      </w:r>
    </w:p>
    <w:p w:rsidR="00DD1DB2" w:rsidRPr="00DD1DB2" w:rsidRDefault="00DD1DB2" w:rsidP="00DD1DB2">
      <w:pPr>
        <w:pStyle w:val="a9"/>
        <w:ind w:firstLine="567"/>
        <w:rPr>
          <w:rFonts w:cs="Times New Roman"/>
          <w:bCs/>
          <w:color w:val="000000"/>
          <w:szCs w:val="28"/>
        </w:rPr>
      </w:pPr>
      <w:r w:rsidRPr="008975E1">
        <w:rPr>
          <w:rFonts w:cs="Times New Roman"/>
          <w:bCs/>
          <w:color w:val="000000"/>
          <w:szCs w:val="28"/>
        </w:rPr>
        <w:t>В 2022 году в Селенгинском районе 285 выпускников.</w:t>
      </w:r>
      <w:r>
        <w:rPr>
          <w:rFonts w:cs="Times New Roman"/>
          <w:bCs/>
          <w:color w:val="000000"/>
          <w:szCs w:val="28"/>
        </w:rPr>
        <w:t xml:space="preserve"> Удельный вес лиц, сдавших единый государственный экзамен, от числа выпускников, участвовавших в едином государственном экзамене, составил 98,4%. Процент выполнения от планового значения составил 100%.</w:t>
      </w:r>
    </w:p>
    <w:p w:rsidR="002A7F06" w:rsidRDefault="002A7F06" w:rsidP="00E50F6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Среднемесячная заработная плата в системе образования составляет 35304,27 руб., темп пророста составил 10,6% по отношению к </w:t>
      </w:r>
      <w:r w:rsidR="00C91246">
        <w:rPr>
          <w:rFonts w:ascii="Times New Roman" w:hAnsi="Times New Roman"/>
          <w:sz w:val="28"/>
          <w:szCs w:val="28"/>
        </w:rPr>
        <w:t>АППГ.</w:t>
      </w:r>
    </w:p>
    <w:p w:rsidR="0015349E" w:rsidRDefault="0015349E" w:rsidP="00827B0F">
      <w:pPr>
        <w:spacing w:after="0" w:line="240" w:lineRule="auto"/>
        <w:ind w:firstLine="567"/>
        <w:jc w:val="center"/>
        <w:rPr>
          <w:rFonts w:ascii="Times New Roman" w:hAnsi="Times New Roman"/>
          <w:b/>
          <w:sz w:val="28"/>
          <w:szCs w:val="28"/>
        </w:rPr>
      </w:pPr>
    </w:p>
    <w:p w:rsidR="00827B0F" w:rsidRDefault="00827B0F" w:rsidP="00827B0F">
      <w:pPr>
        <w:spacing w:after="0" w:line="240" w:lineRule="auto"/>
        <w:ind w:firstLine="567"/>
        <w:jc w:val="center"/>
        <w:rPr>
          <w:rFonts w:ascii="Times New Roman" w:hAnsi="Times New Roman"/>
          <w:b/>
          <w:sz w:val="28"/>
          <w:szCs w:val="28"/>
        </w:rPr>
      </w:pPr>
      <w:r>
        <w:rPr>
          <w:rFonts w:ascii="Times New Roman" w:hAnsi="Times New Roman"/>
          <w:b/>
          <w:sz w:val="28"/>
          <w:szCs w:val="28"/>
        </w:rPr>
        <w:t>Физическая культура, спорт и молодежная политика</w:t>
      </w:r>
    </w:p>
    <w:p w:rsidR="00E41240" w:rsidRDefault="00E41240" w:rsidP="00E41240">
      <w:pPr>
        <w:spacing w:after="0" w:line="240" w:lineRule="auto"/>
        <w:ind w:firstLine="567"/>
        <w:jc w:val="both"/>
        <w:rPr>
          <w:rFonts w:ascii="Times New Roman" w:hAnsi="Times New Roman"/>
          <w:sz w:val="28"/>
          <w:szCs w:val="28"/>
        </w:rPr>
      </w:pPr>
      <w:r>
        <w:rPr>
          <w:rFonts w:ascii="Times New Roman" w:hAnsi="Times New Roman"/>
          <w:sz w:val="28"/>
          <w:szCs w:val="28"/>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количестве молодежи за 2022 год составляет 26,2%.</w:t>
      </w:r>
    </w:p>
    <w:p w:rsidR="00E41240" w:rsidRDefault="00F94EC2" w:rsidP="00E4124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Селенгинском районе деятельность в сфере молодежной </w:t>
      </w:r>
      <w:r w:rsidRPr="005C644B">
        <w:rPr>
          <w:rFonts w:ascii="Times New Roman" w:hAnsi="Times New Roman"/>
          <w:sz w:val="28"/>
          <w:szCs w:val="28"/>
        </w:rPr>
        <w:t>политики ведет Межпоселенческий молодежный Дом Молодежи Селенги</w:t>
      </w:r>
      <w:r>
        <w:rPr>
          <w:rFonts w:ascii="Times New Roman" w:hAnsi="Times New Roman"/>
          <w:sz w:val="28"/>
        </w:rPr>
        <w:t>. По итогам</w:t>
      </w:r>
      <w:r w:rsidRPr="004D309E">
        <w:rPr>
          <w:rFonts w:ascii="Times New Roman" w:hAnsi="Times New Roman"/>
          <w:sz w:val="28"/>
        </w:rPr>
        <w:t xml:space="preserve"> 2022 год</w:t>
      </w:r>
      <w:r>
        <w:rPr>
          <w:rFonts w:ascii="Times New Roman" w:hAnsi="Times New Roman"/>
          <w:sz w:val="28"/>
        </w:rPr>
        <w:t>а</w:t>
      </w:r>
      <w:r w:rsidRPr="004D309E">
        <w:rPr>
          <w:rFonts w:ascii="Times New Roman" w:hAnsi="Times New Roman"/>
          <w:sz w:val="28"/>
        </w:rPr>
        <w:t xml:space="preserve"> проведено более 200 </w:t>
      </w:r>
      <w:r>
        <w:rPr>
          <w:rFonts w:ascii="Times New Roman" w:hAnsi="Times New Roman"/>
          <w:sz w:val="28"/>
        </w:rPr>
        <w:t xml:space="preserve">различных </w:t>
      </w:r>
      <w:r w:rsidRPr="004D309E">
        <w:rPr>
          <w:rFonts w:ascii="Times New Roman" w:hAnsi="Times New Roman"/>
          <w:sz w:val="28"/>
        </w:rPr>
        <w:t>мероприятий, с общим количеством участников - 8</w:t>
      </w:r>
      <w:r>
        <w:rPr>
          <w:rFonts w:ascii="Times New Roman" w:hAnsi="Times New Roman"/>
          <w:sz w:val="28"/>
        </w:rPr>
        <w:t> </w:t>
      </w:r>
      <w:r w:rsidRPr="004D309E">
        <w:rPr>
          <w:rFonts w:ascii="Times New Roman" w:hAnsi="Times New Roman"/>
          <w:sz w:val="28"/>
        </w:rPr>
        <w:t>755</w:t>
      </w:r>
      <w:r>
        <w:rPr>
          <w:rFonts w:ascii="Times New Roman" w:hAnsi="Times New Roman"/>
          <w:sz w:val="28"/>
        </w:rPr>
        <w:t xml:space="preserve"> человек. </w:t>
      </w:r>
      <w:r w:rsidR="00E41240">
        <w:rPr>
          <w:rFonts w:ascii="Times New Roman" w:hAnsi="Times New Roman"/>
          <w:sz w:val="28"/>
          <w:szCs w:val="28"/>
        </w:rPr>
        <w:t>Доля молодых людей, принимающих участие в добровольческой деятельности, в общем количестве молодежи – 32%.</w:t>
      </w:r>
    </w:p>
    <w:p w:rsidR="00E41240" w:rsidRDefault="00E41240" w:rsidP="00E41240">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составила 270 человек.</w:t>
      </w:r>
    </w:p>
    <w:p w:rsidR="00E41240" w:rsidRPr="007B7845" w:rsidRDefault="00E41240" w:rsidP="00E41240">
      <w:pPr>
        <w:spacing w:after="0" w:line="240" w:lineRule="auto"/>
        <w:ind w:firstLine="567"/>
        <w:jc w:val="both"/>
        <w:rPr>
          <w:rFonts w:ascii="Times New Roman" w:eastAsia="Calibri" w:hAnsi="Times New Roman"/>
          <w:sz w:val="28"/>
          <w:szCs w:val="28"/>
        </w:rPr>
      </w:pPr>
      <w:r w:rsidRPr="007B7845">
        <w:rPr>
          <w:rFonts w:ascii="Times New Roman" w:hAnsi="Times New Roman"/>
          <w:sz w:val="28"/>
          <w:szCs w:val="28"/>
        </w:rPr>
        <w:t>На предоставление социальных выплат молодым семьям на приобретение (строительство) жилья в рамках основного мероприятия «Обеспечение жильем молод</w:t>
      </w:r>
      <w:r>
        <w:rPr>
          <w:rFonts w:ascii="Times New Roman" w:hAnsi="Times New Roman"/>
          <w:sz w:val="28"/>
          <w:szCs w:val="28"/>
        </w:rPr>
        <w:t>ых семей» за 2022 год направлено</w:t>
      </w:r>
      <w:r w:rsidRPr="007B7845">
        <w:rPr>
          <w:rFonts w:ascii="Times New Roman" w:hAnsi="Times New Roman"/>
          <w:sz w:val="28"/>
          <w:szCs w:val="28"/>
        </w:rPr>
        <w:t xml:space="preserve"> 2 262,26 тыс. руб. </w:t>
      </w:r>
      <w:r w:rsidR="000C3C06">
        <w:rPr>
          <w:rFonts w:ascii="Times New Roman" w:hAnsi="Times New Roman"/>
          <w:sz w:val="28"/>
          <w:szCs w:val="28"/>
        </w:rPr>
        <w:t>Количество молодых семей, получивших социальную выплату на приобретение жилья составило</w:t>
      </w:r>
      <w:r w:rsidRPr="000C3C06">
        <w:rPr>
          <w:rFonts w:ascii="Times New Roman" w:hAnsi="Times New Roman"/>
          <w:bCs/>
          <w:iCs/>
          <w:sz w:val="28"/>
          <w:szCs w:val="28"/>
        </w:rPr>
        <w:t xml:space="preserve"> 5 семей</w:t>
      </w:r>
      <w:r w:rsidRPr="000C3C06">
        <w:rPr>
          <w:rFonts w:ascii="Times New Roman" w:hAnsi="Times New Roman"/>
          <w:sz w:val="28"/>
          <w:szCs w:val="28"/>
        </w:rPr>
        <w:t>.</w:t>
      </w:r>
      <w:r w:rsidRPr="007B7845">
        <w:rPr>
          <w:rFonts w:ascii="Times New Roman" w:hAnsi="Times New Roman"/>
          <w:sz w:val="28"/>
          <w:szCs w:val="28"/>
        </w:rPr>
        <w:t xml:space="preserve"> </w:t>
      </w:r>
      <w:r w:rsidRPr="007B7845">
        <w:rPr>
          <w:rFonts w:ascii="Times New Roman" w:hAnsi="Times New Roman"/>
          <w:b/>
          <w:sz w:val="28"/>
          <w:szCs w:val="28"/>
        </w:rPr>
        <w:t xml:space="preserve"> </w:t>
      </w:r>
      <w:r w:rsidRPr="007B7845">
        <w:rPr>
          <w:rFonts w:ascii="Times New Roman" w:eastAsia="Calibri" w:hAnsi="Times New Roman"/>
          <w:sz w:val="28"/>
          <w:szCs w:val="28"/>
        </w:rPr>
        <w:t>Охват консультационными услугами по вопросам семьи и брака, жилищного субсидирования за год составил 32 чел.</w:t>
      </w:r>
    </w:p>
    <w:p w:rsidR="00AC2E18" w:rsidRPr="00B87905" w:rsidRDefault="00AC2E18" w:rsidP="00AC2E18">
      <w:pPr>
        <w:spacing w:after="0" w:line="240" w:lineRule="auto"/>
        <w:ind w:firstLine="567"/>
        <w:jc w:val="both"/>
        <w:rPr>
          <w:rFonts w:ascii="Times New Roman" w:hAnsi="Times New Roman"/>
          <w:sz w:val="28"/>
        </w:rPr>
      </w:pPr>
      <w:r>
        <w:rPr>
          <w:rFonts w:ascii="Times New Roman" w:hAnsi="Times New Roman"/>
          <w:sz w:val="28"/>
        </w:rPr>
        <w:lastRenderedPageBreak/>
        <w:t>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составило 45%</w:t>
      </w:r>
      <w:r w:rsidRPr="004D309E">
        <w:rPr>
          <w:rFonts w:ascii="Times New Roman" w:hAnsi="Times New Roman"/>
          <w:sz w:val="28"/>
        </w:rPr>
        <w:t>.</w:t>
      </w:r>
    </w:p>
    <w:p w:rsidR="00E41240" w:rsidRDefault="00046976" w:rsidP="00A1062F">
      <w:pPr>
        <w:spacing w:after="0" w:line="240" w:lineRule="auto"/>
        <w:ind w:firstLine="567"/>
        <w:jc w:val="both"/>
        <w:rPr>
          <w:rFonts w:ascii="Times New Roman" w:hAnsi="Times New Roman"/>
          <w:sz w:val="28"/>
        </w:rPr>
      </w:pPr>
      <w:r>
        <w:rPr>
          <w:rFonts w:ascii="Times New Roman" w:hAnsi="Times New Roman"/>
          <w:sz w:val="28"/>
        </w:rPr>
        <w:t>За 2022 год</w:t>
      </w:r>
      <w:r w:rsidRPr="00145D27">
        <w:rPr>
          <w:rFonts w:ascii="Times New Roman" w:hAnsi="Times New Roman"/>
          <w:sz w:val="28"/>
        </w:rPr>
        <w:t xml:space="preserve"> проведено 45 </w:t>
      </w:r>
      <w:r>
        <w:rPr>
          <w:rFonts w:ascii="Times New Roman" w:hAnsi="Times New Roman"/>
          <w:sz w:val="28"/>
        </w:rPr>
        <w:t xml:space="preserve">спортивно-массовых </w:t>
      </w:r>
      <w:r w:rsidRPr="00145D27">
        <w:rPr>
          <w:rFonts w:ascii="Times New Roman" w:hAnsi="Times New Roman"/>
          <w:sz w:val="28"/>
        </w:rPr>
        <w:t>мероприятий,</w:t>
      </w:r>
      <w:r>
        <w:rPr>
          <w:rFonts w:ascii="Times New Roman" w:hAnsi="Times New Roman"/>
          <w:sz w:val="28"/>
        </w:rPr>
        <w:t xml:space="preserve"> </w:t>
      </w:r>
      <w:r w:rsidRPr="00145D27">
        <w:rPr>
          <w:rFonts w:ascii="Times New Roman" w:hAnsi="Times New Roman"/>
          <w:sz w:val="28"/>
        </w:rPr>
        <w:t>17 мероприятий</w:t>
      </w:r>
      <w:r w:rsidRPr="004411A6">
        <w:rPr>
          <w:rFonts w:ascii="Times New Roman" w:hAnsi="Times New Roman"/>
          <w:sz w:val="28"/>
        </w:rPr>
        <w:t xml:space="preserve"> </w:t>
      </w:r>
      <w:r w:rsidRPr="003A588E">
        <w:rPr>
          <w:rFonts w:ascii="Times New Roman" w:hAnsi="Times New Roman"/>
          <w:bCs/>
          <w:sz w:val="28"/>
        </w:rPr>
        <w:t>всероссийского и республиканского масштаба.</w:t>
      </w:r>
      <w:r w:rsidRPr="00046976">
        <w:rPr>
          <w:rFonts w:ascii="Times New Roman" w:hAnsi="Times New Roman"/>
          <w:sz w:val="28"/>
        </w:rPr>
        <w:t xml:space="preserve"> </w:t>
      </w:r>
      <w:r w:rsidR="00A1062F" w:rsidRPr="00A1062F">
        <w:rPr>
          <w:rFonts w:ascii="Times New Roman" w:hAnsi="Times New Roman"/>
          <w:sz w:val="28"/>
        </w:rPr>
        <w:t>Данные мероприятия дали возможность увеличить долю населения систематически занимающихся физической культурой и спортом</w:t>
      </w:r>
      <w:r w:rsidR="00A1062F">
        <w:rPr>
          <w:rFonts w:ascii="Times New Roman" w:hAnsi="Times New Roman"/>
          <w:sz w:val="28"/>
        </w:rPr>
        <w:t xml:space="preserve"> до 63% </w:t>
      </w:r>
      <w:r w:rsidR="00A1062F" w:rsidRPr="00A1062F">
        <w:rPr>
          <w:rFonts w:ascii="Times New Roman" w:hAnsi="Times New Roman"/>
          <w:sz w:val="28"/>
        </w:rPr>
        <w:t>от общей численности населения района, а также увлечь различными видами спорта людей с ограниченными возможностями и инвалидов.</w:t>
      </w:r>
    </w:p>
    <w:p w:rsidR="00B06F70" w:rsidRDefault="00B06F70" w:rsidP="00A1062F">
      <w:pPr>
        <w:spacing w:after="0" w:line="240" w:lineRule="auto"/>
        <w:ind w:firstLine="567"/>
        <w:jc w:val="both"/>
        <w:rPr>
          <w:rFonts w:ascii="Times New Roman" w:hAnsi="Times New Roman"/>
          <w:sz w:val="28"/>
        </w:rPr>
      </w:pPr>
      <w:r>
        <w:rPr>
          <w:rFonts w:ascii="Times New Roman" w:hAnsi="Times New Roman"/>
          <w:sz w:val="28"/>
        </w:rPr>
        <w:t>Обеспеченность спортивными залами за 2022 год составляет 10663 кв. м.</w:t>
      </w:r>
      <w:r w:rsidR="003C6FAB">
        <w:rPr>
          <w:rFonts w:ascii="Times New Roman" w:hAnsi="Times New Roman"/>
          <w:sz w:val="28"/>
        </w:rPr>
        <w:t>, выполнение от планового значения - 100%.</w:t>
      </w:r>
    </w:p>
    <w:p w:rsidR="00A671EB" w:rsidRDefault="00A671EB" w:rsidP="00A1062F">
      <w:pPr>
        <w:spacing w:after="0" w:line="240" w:lineRule="auto"/>
        <w:ind w:firstLine="567"/>
        <w:jc w:val="both"/>
        <w:rPr>
          <w:rFonts w:ascii="Times New Roman" w:hAnsi="Times New Roman"/>
          <w:sz w:val="28"/>
        </w:rPr>
      </w:pPr>
      <w:r>
        <w:rPr>
          <w:rFonts w:ascii="Times New Roman" w:hAnsi="Times New Roman"/>
          <w:sz w:val="28"/>
        </w:rPr>
        <w:t>В 2022 году построены и введены в эксплуатациях в рамках реализации Национального проекта «Демография» две спортивные площадки. Обеспеченность плоскостными сооружениями составляет 37530 кв.м., что на 1350 кв.м. больше, чем в АППГ.</w:t>
      </w:r>
    </w:p>
    <w:p w:rsidR="00A671EB" w:rsidRDefault="00A671EB" w:rsidP="00E57FEB">
      <w:pPr>
        <w:spacing w:after="0" w:line="240" w:lineRule="auto"/>
        <w:ind w:firstLine="567"/>
        <w:jc w:val="both"/>
        <w:rPr>
          <w:rFonts w:ascii="Times New Roman" w:hAnsi="Times New Roman"/>
          <w:sz w:val="28"/>
        </w:rPr>
      </w:pPr>
      <w:r>
        <w:rPr>
          <w:rFonts w:ascii="Times New Roman" w:hAnsi="Times New Roman"/>
          <w:sz w:val="28"/>
        </w:rPr>
        <w:t>Обеспеченность плавательными бассейнами – 70 кв.м.</w:t>
      </w:r>
      <w:r w:rsidR="003C6FAB">
        <w:rPr>
          <w:rFonts w:ascii="Times New Roman" w:hAnsi="Times New Roman"/>
          <w:sz w:val="28"/>
        </w:rPr>
        <w:t>, выполнение от планового значения - 100%.</w:t>
      </w:r>
    </w:p>
    <w:p w:rsidR="003C6FAB" w:rsidRDefault="003C6FAB" w:rsidP="00A1062F">
      <w:pPr>
        <w:spacing w:after="0" w:line="240" w:lineRule="auto"/>
        <w:ind w:firstLine="567"/>
        <w:jc w:val="both"/>
        <w:rPr>
          <w:rFonts w:ascii="Times New Roman" w:hAnsi="Times New Roman"/>
          <w:sz w:val="28"/>
        </w:rPr>
      </w:pPr>
      <w:r>
        <w:rPr>
          <w:rFonts w:ascii="Times New Roman" w:hAnsi="Times New Roman"/>
          <w:sz w:val="28"/>
        </w:rPr>
        <w:t>Объем платных услуг составляет 0,58 млн. руб., что на 93,3% больше, чем в АППГ (в 2021 году – 0,30 млн. руб.).</w:t>
      </w:r>
    </w:p>
    <w:p w:rsidR="00E57FEB" w:rsidRDefault="003C6FAB" w:rsidP="00E57FEB">
      <w:pPr>
        <w:spacing w:after="0" w:line="240" w:lineRule="auto"/>
        <w:ind w:firstLine="567"/>
        <w:jc w:val="both"/>
        <w:rPr>
          <w:rFonts w:ascii="Times New Roman" w:hAnsi="Times New Roman"/>
          <w:sz w:val="28"/>
        </w:rPr>
      </w:pPr>
      <w:r>
        <w:rPr>
          <w:rFonts w:ascii="Times New Roman" w:hAnsi="Times New Roman"/>
          <w:sz w:val="28"/>
        </w:rPr>
        <w:t>Среднемесячная заработная плата увеличилась на 10302</w:t>
      </w:r>
      <w:r w:rsidR="00E57FEB">
        <w:rPr>
          <w:rFonts w:ascii="Times New Roman" w:hAnsi="Times New Roman"/>
          <w:sz w:val="28"/>
        </w:rPr>
        <w:t>,00</w:t>
      </w:r>
      <w:r>
        <w:rPr>
          <w:rFonts w:ascii="Times New Roman" w:hAnsi="Times New Roman"/>
          <w:sz w:val="28"/>
        </w:rPr>
        <w:t xml:space="preserve"> руб. и составила</w:t>
      </w:r>
      <w:r w:rsidR="00E57FEB">
        <w:rPr>
          <w:rFonts w:ascii="Times New Roman" w:hAnsi="Times New Roman"/>
          <w:sz w:val="28"/>
        </w:rPr>
        <w:t xml:space="preserve"> 45604,00 руб.</w:t>
      </w:r>
      <w:r w:rsidR="00E57FEB" w:rsidRPr="00E57FEB">
        <w:rPr>
          <w:rFonts w:ascii="Times New Roman" w:hAnsi="Times New Roman"/>
          <w:sz w:val="28"/>
        </w:rPr>
        <w:t xml:space="preserve"> </w:t>
      </w:r>
    </w:p>
    <w:p w:rsidR="00E57FEB" w:rsidRDefault="00E57FEB" w:rsidP="00E57FEB">
      <w:pPr>
        <w:spacing w:after="0" w:line="240" w:lineRule="auto"/>
        <w:ind w:firstLine="567"/>
        <w:jc w:val="both"/>
        <w:rPr>
          <w:rFonts w:ascii="Times New Roman" w:hAnsi="Times New Roman"/>
          <w:sz w:val="28"/>
        </w:rPr>
      </w:pPr>
      <w:r>
        <w:rPr>
          <w:rFonts w:ascii="Times New Roman" w:hAnsi="Times New Roman"/>
          <w:sz w:val="28"/>
        </w:rPr>
        <w:t>По всем мероприятиям выполнение программы составляет 100% от плановых значений за 2022 год.</w:t>
      </w:r>
    </w:p>
    <w:p w:rsidR="00E814D7" w:rsidRDefault="00E814D7" w:rsidP="00E57FEB">
      <w:pPr>
        <w:spacing w:after="0" w:line="240" w:lineRule="auto"/>
        <w:ind w:firstLine="567"/>
        <w:jc w:val="both"/>
        <w:rPr>
          <w:rFonts w:ascii="Times New Roman" w:hAnsi="Times New Roman"/>
          <w:sz w:val="28"/>
        </w:rPr>
      </w:pPr>
    </w:p>
    <w:p w:rsidR="00E814D7" w:rsidRDefault="00E814D7" w:rsidP="00E814D7">
      <w:pPr>
        <w:spacing w:after="0" w:line="240" w:lineRule="auto"/>
        <w:ind w:firstLine="567"/>
        <w:jc w:val="center"/>
        <w:rPr>
          <w:rFonts w:ascii="Times New Roman" w:hAnsi="Times New Roman"/>
          <w:b/>
          <w:sz w:val="28"/>
        </w:rPr>
      </w:pPr>
      <w:r>
        <w:rPr>
          <w:rFonts w:ascii="Times New Roman" w:hAnsi="Times New Roman"/>
          <w:b/>
          <w:sz w:val="28"/>
        </w:rPr>
        <w:t>Культура</w:t>
      </w:r>
    </w:p>
    <w:p w:rsidR="00B74668" w:rsidRDefault="00B74668" w:rsidP="00B74668">
      <w:pPr>
        <w:spacing w:after="0" w:line="240" w:lineRule="auto"/>
        <w:ind w:firstLine="567"/>
        <w:jc w:val="both"/>
        <w:rPr>
          <w:rFonts w:ascii="Times New Roman" w:eastAsiaTheme="minorEastAsia" w:hAnsi="Times New Roman"/>
          <w:sz w:val="28"/>
          <w:szCs w:val="28"/>
          <w:lang w:eastAsia="ru-RU"/>
        </w:rPr>
      </w:pPr>
      <w:r w:rsidRPr="00445023">
        <w:rPr>
          <w:rFonts w:ascii="Times New Roman" w:hAnsi="Times New Roman"/>
          <w:sz w:val="28"/>
          <w:szCs w:val="28"/>
        </w:rPr>
        <w:t>Учреждения культуры в 2022 году возобновили свою деятельность по проведению культурно-массовых мероприятий после снятия ограничений, связанных с распространением коронавирусной инфекции.</w:t>
      </w:r>
      <w:r>
        <w:rPr>
          <w:rFonts w:ascii="Times New Roman" w:hAnsi="Times New Roman"/>
          <w:sz w:val="28"/>
          <w:szCs w:val="28"/>
        </w:rPr>
        <w:t xml:space="preserve"> Объем </w:t>
      </w:r>
      <w:r w:rsidRPr="00445023">
        <w:rPr>
          <w:rFonts w:ascii="Times New Roman" w:eastAsiaTheme="minorEastAsia" w:hAnsi="Times New Roman"/>
          <w:sz w:val="28"/>
          <w:szCs w:val="28"/>
          <w:lang w:eastAsia="ru-RU"/>
        </w:rPr>
        <w:t>платных услуг за 202</w:t>
      </w:r>
      <w:r>
        <w:rPr>
          <w:rFonts w:ascii="Times New Roman" w:eastAsiaTheme="minorEastAsia" w:hAnsi="Times New Roman"/>
          <w:sz w:val="28"/>
          <w:szCs w:val="28"/>
          <w:lang w:eastAsia="ru-RU"/>
        </w:rPr>
        <w:t>2</w:t>
      </w:r>
      <w:r w:rsidRPr="00445023">
        <w:rPr>
          <w:rFonts w:ascii="Times New Roman" w:eastAsiaTheme="minorEastAsia" w:hAnsi="Times New Roman"/>
          <w:sz w:val="28"/>
          <w:szCs w:val="28"/>
          <w:lang w:eastAsia="ru-RU"/>
        </w:rPr>
        <w:t xml:space="preserve"> год по учреждениям культуры Селенгинского района выполн</w:t>
      </w:r>
      <w:r>
        <w:rPr>
          <w:rFonts w:ascii="Times New Roman" w:eastAsiaTheme="minorEastAsia" w:hAnsi="Times New Roman"/>
          <w:sz w:val="28"/>
          <w:szCs w:val="28"/>
          <w:lang w:eastAsia="ru-RU"/>
        </w:rPr>
        <w:t>ен на 3,83 млн. руб., или 145,7</w:t>
      </w:r>
      <w:r w:rsidRPr="00445023">
        <w:rPr>
          <w:rFonts w:ascii="Times New Roman" w:eastAsiaTheme="minorEastAsia" w:hAnsi="Times New Roman"/>
          <w:sz w:val="28"/>
          <w:szCs w:val="28"/>
          <w:lang w:eastAsia="ru-RU"/>
        </w:rPr>
        <w:t xml:space="preserve"> % к уровню 2021 года.</w:t>
      </w:r>
      <w:r w:rsidR="00A07A31">
        <w:rPr>
          <w:rFonts w:ascii="Times New Roman" w:eastAsiaTheme="minorEastAsia" w:hAnsi="Times New Roman"/>
          <w:sz w:val="28"/>
          <w:szCs w:val="28"/>
          <w:lang w:eastAsia="ru-RU"/>
        </w:rPr>
        <w:t xml:space="preserve"> Индикатор соотношения посещаемости населения платных культурно-досуговых мероприятий, проводимых государственными (муниципальными) учреждениями культуры к общему населению района при плановом значении на 2022 год – 74,0%, фактически составил – 75,0%.</w:t>
      </w:r>
    </w:p>
    <w:p w:rsidR="00240F51" w:rsidRDefault="007E0A87" w:rsidP="00B7466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сфере культуры муниципального образования «Селенгинский район» </w:t>
      </w:r>
      <w:r w:rsidRPr="00B5282F">
        <w:rPr>
          <w:rFonts w:ascii="Times New Roman" w:hAnsi="Times New Roman"/>
          <w:sz w:val="28"/>
          <w:szCs w:val="28"/>
        </w:rPr>
        <w:t>работают 55 учреждений, 5 из которых имеют статус юридического лица, это -  3 автономных, 1 казенное и 1 муниципально</w:t>
      </w:r>
      <w:r>
        <w:rPr>
          <w:rFonts w:ascii="Times New Roman" w:hAnsi="Times New Roman"/>
          <w:sz w:val="28"/>
          <w:szCs w:val="28"/>
        </w:rPr>
        <w:t>е бюджетное учреждение культуры. Численность занятых</w:t>
      </w:r>
      <w:r w:rsidRPr="00B5282F">
        <w:rPr>
          <w:rFonts w:ascii="Times New Roman" w:hAnsi="Times New Roman"/>
          <w:sz w:val="28"/>
          <w:szCs w:val="28"/>
        </w:rPr>
        <w:t xml:space="preserve"> </w:t>
      </w:r>
      <w:r w:rsidR="00240F51">
        <w:rPr>
          <w:rFonts w:ascii="Times New Roman" w:hAnsi="Times New Roman"/>
          <w:sz w:val="28"/>
          <w:szCs w:val="28"/>
        </w:rPr>
        <w:t>за 2022 год составляет 179 человек. Индикатор численности занятых по учреждениям культуры за 2022 год составляет 100%.</w:t>
      </w:r>
    </w:p>
    <w:p w:rsidR="005133F3" w:rsidRDefault="005133F3" w:rsidP="00B74668">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Средняя заработная плата работников муниципальных учреждений культуры и дополнительного образования в сфере культуры, в целях реализации Указа Президента Российской Федерации от 07.05.2012 №597 «О мероприятиях по реализации государственной социальной политики», за 2022 год осуществляется в соответствии с соглашением между Министерством </w:t>
      </w:r>
      <w:r>
        <w:rPr>
          <w:rFonts w:ascii="Times New Roman" w:hAnsi="Times New Roman"/>
          <w:sz w:val="28"/>
          <w:szCs w:val="28"/>
        </w:rPr>
        <w:lastRenderedPageBreak/>
        <w:t>культуры Республики Бурятия и Администрацией муниципального образования «Селенгинский район». За 2022 год среднемесячная заработная плата работников муниципальных учреждений культуры составила 36592,7 руб., при плановом значении 29478,5 руб., процент выполнения – 124,13%.</w:t>
      </w:r>
    </w:p>
    <w:p w:rsidR="00C11097" w:rsidRDefault="00C11097" w:rsidP="00B74668">
      <w:pPr>
        <w:spacing w:after="0" w:line="240" w:lineRule="auto"/>
        <w:ind w:firstLine="567"/>
        <w:jc w:val="both"/>
        <w:rPr>
          <w:rFonts w:ascii="Times New Roman" w:hAnsi="Times New Roman"/>
          <w:sz w:val="28"/>
          <w:szCs w:val="28"/>
        </w:rPr>
      </w:pPr>
    </w:p>
    <w:p w:rsidR="00C11097" w:rsidRPr="00C11097" w:rsidRDefault="00C11097" w:rsidP="00C11097">
      <w:pPr>
        <w:spacing w:after="0" w:line="240" w:lineRule="auto"/>
        <w:ind w:firstLine="567"/>
        <w:jc w:val="center"/>
        <w:rPr>
          <w:rFonts w:ascii="Times New Roman" w:hAnsi="Times New Roman"/>
          <w:b/>
          <w:sz w:val="28"/>
          <w:szCs w:val="28"/>
        </w:rPr>
      </w:pPr>
      <w:r w:rsidRPr="00C11097">
        <w:rPr>
          <w:rFonts w:ascii="Times New Roman" w:hAnsi="Times New Roman"/>
          <w:b/>
          <w:sz w:val="28"/>
          <w:szCs w:val="28"/>
        </w:rPr>
        <w:t>Социальная защита населения</w:t>
      </w:r>
    </w:p>
    <w:p w:rsidR="003C6FAB" w:rsidRPr="00A1062F" w:rsidRDefault="00B96576" w:rsidP="00A1062F">
      <w:pPr>
        <w:spacing w:after="0" w:line="240" w:lineRule="auto"/>
        <w:ind w:firstLine="567"/>
        <w:jc w:val="both"/>
        <w:rPr>
          <w:rFonts w:ascii="Times New Roman" w:hAnsi="Times New Roman"/>
          <w:sz w:val="28"/>
        </w:rPr>
      </w:pPr>
      <w:r>
        <w:rPr>
          <w:rFonts w:ascii="Times New Roman" w:hAnsi="Times New Roman"/>
          <w:sz w:val="28"/>
        </w:rPr>
        <w:t>Доля семей, получающих жилищные субсидии на оплату жилого помещения и коммунальных услуг, в общем количестве семей за 2022 год</w:t>
      </w:r>
      <w:r w:rsidR="008B371F">
        <w:rPr>
          <w:rFonts w:ascii="Times New Roman" w:hAnsi="Times New Roman"/>
          <w:sz w:val="28"/>
        </w:rPr>
        <w:t xml:space="preserve"> составляет 4,7%, выполнение программы составило 77,69%. Численность занятых составила 36 человек, при штатной численности 37 человек. Среднемесячная заработная плата за 2022 год составляет 30810,0 руб., процент выполнения – 124,23%.</w:t>
      </w:r>
    </w:p>
    <w:sectPr w:rsidR="003C6FAB" w:rsidRPr="00A1062F" w:rsidSect="00153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51"/>
    <w:rsid w:val="00006926"/>
    <w:rsid w:val="00027A9E"/>
    <w:rsid w:val="00041ED2"/>
    <w:rsid w:val="00046976"/>
    <w:rsid w:val="000927FF"/>
    <w:rsid w:val="000B729F"/>
    <w:rsid w:val="000C1959"/>
    <w:rsid w:val="000C3C06"/>
    <w:rsid w:val="001007FE"/>
    <w:rsid w:val="0014016A"/>
    <w:rsid w:val="0015349E"/>
    <w:rsid w:val="0016528D"/>
    <w:rsid w:val="00180D00"/>
    <w:rsid w:val="001A6BE8"/>
    <w:rsid w:val="001D302E"/>
    <w:rsid w:val="001E2025"/>
    <w:rsid w:val="001E23AF"/>
    <w:rsid w:val="001F0E6F"/>
    <w:rsid w:val="00240F51"/>
    <w:rsid w:val="002748B3"/>
    <w:rsid w:val="00287AAD"/>
    <w:rsid w:val="002A7F06"/>
    <w:rsid w:val="002B5339"/>
    <w:rsid w:val="002B7AF4"/>
    <w:rsid w:val="002E3EF6"/>
    <w:rsid w:val="00345B64"/>
    <w:rsid w:val="00362193"/>
    <w:rsid w:val="003C6FAB"/>
    <w:rsid w:val="00476730"/>
    <w:rsid w:val="00476D5B"/>
    <w:rsid w:val="004F55CD"/>
    <w:rsid w:val="00504C93"/>
    <w:rsid w:val="005133F3"/>
    <w:rsid w:val="00534E36"/>
    <w:rsid w:val="00543F26"/>
    <w:rsid w:val="00560293"/>
    <w:rsid w:val="00562043"/>
    <w:rsid w:val="005658B0"/>
    <w:rsid w:val="005849EC"/>
    <w:rsid w:val="005D752E"/>
    <w:rsid w:val="00693E1E"/>
    <w:rsid w:val="006B28A3"/>
    <w:rsid w:val="006B71A3"/>
    <w:rsid w:val="006C0D67"/>
    <w:rsid w:val="00740BE8"/>
    <w:rsid w:val="007E0A87"/>
    <w:rsid w:val="00827B0F"/>
    <w:rsid w:val="00842DDD"/>
    <w:rsid w:val="00895600"/>
    <w:rsid w:val="008A1D47"/>
    <w:rsid w:val="008B371F"/>
    <w:rsid w:val="008D4998"/>
    <w:rsid w:val="0095436F"/>
    <w:rsid w:val="0096480C"/>
    <w:rsid w:val="00A07A31"/>
    <w:rsid w:val="00A1062F"/>
    <w:rsid w:val="00A4417D"/>
    <w:rsid w:val="00A51351"/>
    <w:rsid w:val="00A671EB"/>
    <w:rsid w:val="00AC2E18"/>
    <w:rsid w:val="00AF098D"/>
    <w:rsid w:val="00B06F70"/>
    <w:rsid w:val="00B2413B"/>
    <w:rsid w:val="00B60444"/>
    <w:rsid w:val="00B74668"/>
    <w:rsid w:val="00B96576"/>
    <w:rsid w:val="00BA5AEC"/>
    <w:rsid w:val="00BF04EF"/>
    <w:rsid w:val="00C11097"/>
    <w:rsid w:val="00C131CB"/>
    <w:rsid w:val="00C16E37"/>
    <w:rsid w:val="00C24DBF"/>
    <w:rsid w:val="00C91246"/>
    <w:rsid w:val="00CF3578"/>
    <w:rsid w:val="00D07BD0"/>
    <w:rsid w:val="00DA06E0"/>
    <w:rsid w:val="00DA67C3"/>
    <w:rsid w:val="00DB0D31"/>
    <w:rsid w:val="00DC3505"/>
    <w:rsid w:val="00DD1DB2"/>
    <w:rsid w:val="00DD4CFF"/>
    <w:rsid w:val="00E41240"/>
    <w:rsid w:val="00E50F68"/>
    <w:rsid w:val="00E57FEB"/>
    <w:rsid w:val="00E810AA"/>
    <w:rsid w:val="00E814D7"/>
    <w:rsid w:val="00F13714"/>
    <w:rsid w:val="00F61E9F"/>
    <w:rsid w:val="00F9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EFA27-DF4C-445C-B2C6-75053BC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6F"/>
    <w:pPr>
      <w:spacing w:after="200" w:line="276" w:lineRule="auto"/>
    </w:pPr>
    <w:rPr>
      <w:rFonts w:ascii="Calibri" w:eastAsia="Times New Roman" w:hAnsi="Calibri" w:cs="Times New Roman"/>
    </w:rPr>
  </w:style>
  <w:style w:type="paragraph" w:styleId="1">
    <w:name w:val="heading 1"/>
    <w:basedOn w:val="a"/>
    <w:next w:val="a"/>
    <w:link w:val="10"/>
    <w:qFormat/>
    <w:rsid w:val="008A1D47"/>
    <w:pPr>
      <w:keepNext/>
      <w:spacing w:after="0" w:line="320" w:lineRule="exact"/>
      <w:ind w:firstLine="709"/>
      <w:jc w:val="both"/>
      <w:outlineLvl w:val="0"/>
    </w:pPr>
    <w:rPr>
      <w:rFonts w:ascii="Times New Roman" w:hAnsi="Times New Roman" w:cs="Tms Rm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D47"/>
    <w:rPr>
      <w:rFonts w:ascii="Times New Roman" w:eastAsia="Times New Roman" w:hAnsi="Times New Roman" w:cs="Tms Rmn"/>
      <w:sz w:val="28"/>
      <w:szCs w:val="20"/>
      <w:lang w:eastAsia="ar-SA"/>
    </w:rPr>
  </w:style>
  <w:style w:type="paragraph" w:customStyle="1" w:styleId="a3">
    <w:name w:val="для таблиц"/>
    <w:basedOn w:val="a"/>
    <w:rsid w:val="008A1D47"/>
    <w:pPr>
      <w:widowControl w:val="0"/>
      <w:spacing w:after="0" w:line="240" w:lineRule="auto"/>
      <w:jc w:val="both"/>
    </w:pPr>
    <w:rPr>
      <w:rFonts w:ascii="Times New Roman" w:hAnsi="Times New Roman"/>
      <w:snapToGrid w:val="0"/>
      <w:sz w:val="24"/>
      <w:szCs w:val="20"/>
      <w:lang w:eastAsia="ru-RU"/>
    </w:rPr>
  </w:style>
  <w:style w:type="paragraph" w:styleId="a4">
    <w:name w:val="Body Text"/>
    <w:basedOn w:val="a"/>
    <w:link w:val="a5"/>
    <w:rsid w:val="001E23AF"/>
    <w:pPr>
      <w:spacing w:after="0" w:line="320" w:lineRule="exact"/>
      <w:jc w:val="both"/>
    </w:pPr>
    <w:rPr>
      <w:rFonts w:ascii="Times New Roman" w:hAnsi="Times New Roman" w:cs="Tms Rmn"/>
      <w:sz w:val="28"/>
      <w:szCs w:val="20"/>
      <w:lang w:eastAsia="ar-SA"/>
    </w:rPr>
  </w:style>
  <w:style w:type="character" w:customStyle="1" w:styleId="a5">
    <w:name w:val="Основной текст Знак"/>
    <w:basedOn w:val="a0"/>
    <w:link w:val="a4"/>
    <w:rsid w:val="001E23AF"/>
    <w:rPr>
      <w:rFonts w:ascii="Times New Roman" w:eastAsia="Times New Roman" w:hAnsi="Times New Roman" w:cs="Tms Rmn"/>
      <w:sz w:val="28"/>
      <w:szCs w:val="20"/>
      <w:lang w:eastAsia="ar-SA"/>
    </w:rPr>
  </w:style>
  <w:style w:type="paragraph" w:styleId="a6">
    <w:name w:val="Normal (Web)"/>
    <w:aliases w:val="Обычный (Web),Обычный (веб)1, Знак Знак Знак,Обычный (Web)1,Обычный (Web)11,Знак Знак Знак,Знак Знак Знак Знак Знак Знак,Обычный (веб) Знак Знак,Обычный (веб) Знак1 Знак Знак,Обычный (веб) Знак Знак Знак Знак,Обычный (Web) Знак Знак"/>
    <w:basedOn w:val="a"/>
    <w:link w:val="a7"/>
    <w:uiPriority w:val="99"/>
    <w:unhideWhenUsed/>
    <w:qFormat/>
    <w:rsid w:val="00DD4CFF"/>
    <w:pPr>
      <w:spacing w:before="100" w:beforeAutospacing="1" w:after="100" w:afterAutospacing="1" w:line="240" w:lineRule="auto"/>
    </w:pPr>
    <w:rPr>
      <w:rFonts w:ascii="Times New Roman" w:hAnsi="Times New Roman"/>
      <w:sz w:val="24"/>
      <w:szCs w:val="24"/>
      <w:lang w:eastAsia="ru-RU"/>
    </w:rPr>
  </w:style>
  <w:style w:type="character" w:customStyle="1" w:styleId="a7">
    <w:name w:val="Обычный (веб) Знак"/>
    <w:aliases w:val="Обычный (Web) Знак,Обычный (веб)1 Знак, Знак Знак Знак Знак,Обычный (Web)1 Знак,Обычный (Web)11 Знак,Знак Знак Знак Знак,Знак Знак Знак Знак Знак Знак Знак,Обычный (веб) Знак Знак Знак,Обычный (веб) Знак1 Знак Знак Знак"/>
    <w:link w:val="a6"/>
    <w:uiPriority w:val="99"/>
    <w:locked/>
    <w:rsid w:val="00DD4CFF"/>
    <w:rPr>
      <w:rFonts w:ascii="Times New Roman" w:eastAsia="Times New Roman" w:hAnsi="Times New Roman" w:cs="Times New Roman"/>
      <w:sz w:val="24"/>
      <w:szCs w:val="24"/>
      <w:lang w:eastAsia="ru-RU"/>
    </w:rPr>
  </w:style>
  <w:style w:type="table" w:styleId="a8">
    <w:name w:val="Table Grid"/>
    <w:basedOn w:val="a1"/>
    <w:uiPriority w:val="59"/>
    <w:rsid w:val="00B2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04C93"/>
  </w:style>
  <w:style w:type="paragraph" w:styleId="a9">
    <w:name w:val="List"/>
    <w:basedOn w:val="a4"/>
    <w:rsid w:val="00DD1DB2"/>
    <w:rPr>
      <w:rFonts w:cs="Tahoma"/>
    </w:rPr>
  </w:style>
  <w:style w:type="paragraph" w:styleId="aa">
    <w:name w:val="No Spacing"/>
    <w:uiPriority w:val="1"/>
    <w:qFormat/>
    <w:rsid w:val="0015349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Валериевна</dc:creator>
  <cp:keywords/>
  <dc:description/>
  <cp:lastModifiedBy>Ирина Валериевна</cp:lastModifiedBy>
  <cp:revision>98</cp:revision>
  <dcterms:created xsi:type="dcterms:W3CDTF">2023-03-22T05:18:00Z</dcterms:created>
  <dcterms:modified xsi:type="dcterms:W3CDTF">2023-03-31T00:58:00Z</dcterms:modified>
</cp:coreProperties>
</file>