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79" w:rsidRPr="0083702A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Комиссии по содействию развитию конкуренции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МО «Селенгинский район»</w:t>
      </w:r>
    </w:p>
    <w:p w:rsidR="006B5779" w:rsidRDefault="009715C3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Протокол от 20.02.</w:t>
      </w:r>
      <w:r w:rsidR="006B5779">
        <w:rPr>
          <w:rFonts w:eastAsia="Times New Roman" w:cs="Times New Roman"/>
          <w:color w:val="000000"/>
          <w:szCs w:val="28"/>
          <w:lang w:eastAsia="ru-RU"/>
        </w:rPr>
        <w:t>2023</w:t>
      </w:r>
      <w:r w:rsidR="00EF125E">
        <w:rPr>
          <w:rFonts w:eastAsia="Times New Roman" w:cs="Times New Roman"/>
          <w:color w:val="000000"/>
          <w:szCs w:val="28"/>
          <w:lang w:eastAsia="ru-RU"/>
        </w:rPr>
        <w:t xml:space="preserve"> г. № 1</w:t>
      </w:r>
      <w:r w:rsidR="006B577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B5779" w:rsidRPr="0083702A" w:rsidRDefault="006B5779" w:rsidP="006B577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Доклад</w:t>
      </w:r>
    </w:p>
    <w:p w:rsidR="006B5779" w:rsidRPr="0083702A" w:rsidRDefault="006B5779" w:rsidP="006B577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о состоянии конкуренции в муниципальном образовании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район» по итогам 20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072BFC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6B5779" w:rsidRPr="0083702A" w:rsidRDefault="006B5779" w:rsidP="006B57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72BFC" w:rsidRDefault="00072BFC" w:rsidP="00072B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1. </w:t>
      </w:r>
      <w:r w:rsidR="006B5779"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Внедрение на территории муниципального образования «</w:t>
      </w:r>
      <w:r w:rsidR="006B577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="006B5779"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район» элементов Стандарта развития конкуренции </w:t>
      </w:r>
    </w:p>
    <w:p w:rsidR="006B5779" w:rsidRPr="00072BFC" w:rsidRDefault="006B5779" w:rsidP="00072BF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72BFC">
        <w:rPr>
          <w:rFonts w:eastAsia="Times New Roman" w:cs="Times New Roman"/>
          <w:b/>
          <w:bCs/>
          <w:color w:val="000000"/>
          <w:szCs w:val="28"/>
          <w:lang w:eastAsia="ru-RU"/>
        </w:rPr>
        <w:t>в субъектах Российской Федерации</w:t>
      </w:r>
    </w:p>
    <w:p w:rsidR="00EF125E" w:rsidRDefault="00EF125E" w:rsidP="00EF125E"/>
    <w:p w:rsidR="00EF125E" w:rsidRDefault="00EF125E" w:rsidP="00EF125E">
      <w:pPr>
        <w:ind w:firstLine="709"/>
        <w:contextualSpacing/>
        <w:jc w:val="both"/>
      </w:pPr>
      <w:r>
        <w:t>Доклад о состоянии и развитии конкурентной среды на рынках товаров, работ и услуг Сел</w:t>
      </w:r>
      <w:r w:rsidR="00C377AA">
        <w:t>енгинского района по итогам 2022</w:t>
      </w:r>
      <w:bookmarkStart w:id="0" w:name="_GoBack"/>
      <w:bookmarkEnd w:id="0"/>
      <w:r>
        <w:t xml:space="preserve"> года (далее – Доклад) подготовлен на основании подпункта «б» пункта 10 и во исполнение пункта 46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 развития конкуренции).</w:t>
      </w:r>
    </w:p>
    <w:p w:rsidR="000F4052" w:rsidRDefault="00EF125E" w:rsidP="00EF125E">
      <w:pPr>
        <w:ind w:firstLine="709"/>
        <w:contextualSpacing/>
        <w:jc w:val="both"/>
      </w:pPr>
      <w:r>
        <w:t>В рамках выполнения требований Стандарта развития конкуренции, в муниципальном о</w:t>
      </w:r>
      <w:r w:rsidR="000617BE">
        <w:t>бразовании «Селенгинский район»</w:t>
      </w:r>
      <w:r>
        <w:t>:</w:t>
      </w:r>
    </w:p>
    <w:p w:rsidR="009D0C66" w:rsidRDefault="000617BE" w:rsidP="009D0C6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Постановлением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от </w:t>
      </w:r>
      <w:r>
        <w:rPr>
          <w:rFonts w:eastAsia="Times New Roman" w:cs="Times New Roman"/>
          <w:color w:val="000000"/>
          <w:szCs w:val="28"/>
          <w:lang w:eastAsia="ru-RU"/>
        </w:rPr>
        <w:t>17.10.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2016 года № </w:t>
      </w:r>
      <w:r>
        <w:rPr>
          <w:rFonts w:eastAsia="Times New Roman" w:cs="Times New Roman"/>
          <w:color w:val="000000"/>
          <w:szCs w:val="28"/>
          <w:lang w:eastAsia="ru-RU"/>
        </w:rPr>
        <w:t>430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«О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 определении уполномоченного органа Администрации муниципального образования «Селенгинский район» по содействию и развитии конкуренции» определен Комитет по планированию, экономическому развитию и туризму. </w:t>
      </w:r>
    </w:p>
    <w:p w:rsidR="000617BE" w:rsidRDefault="000617BE" w:rsidP="000617BE">
      <w:pPr>
        <w:pStyle w:val="ConsPlusNormal"/>
        <w:ind w:firstLine="540"/>
        <w:jc w:val="both"/>
      </w:pPr>
      <w:r>
        <w:rPr>
          <w:szCs w:val="28"/>
        </w:rPr>
        <w:t xml:space="preserve">Распоряжением </w:t>
      </w:r>
      <w:r w:rsidRPr="001E23DA">
        <w:rPr>
          <w:szCs w:val="28"/>
        </w:rPr>
        <w:t>Администрации Муниципального образования «Селенгинский район» от</w:t>
      </w:r>
      <w:r>
        <w:rPr>
          <w:szCs w:val="28"/>
        </w:rPr>
        <w:t xml:space="preserve"> 29.08.2022 года № 209 «О внесении изменений в Распоряжение Администрации МО «Селенгинский район» от 13.10.2021 года № 297 «О коллегиальном органе по содействию развитию конкуренции в муниципальном образовании «Селенгинский район» </w:t>
      </w:r>
      <w:r>
        <w:t>утверждено Положение и состав Комиссии.</w:t>
      </w:r>
    </w:p>
    <w:p w:rsidR="009D0C66" w:rsidRDefault="009D0C66" w:rsidP="009D0C6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Постановлением</w:t>
      </w:r>
      <w:r w:rsidRPr="001E23DA">
        <w:rPr>
          <w:szCs w:val="28"/>
        </w:rPr>
        <w:t xml:space="preserve"> Администрации Муниципального образования «Селенгинский район»</w:t>
      </w:r>
      <w:r>
        <w:rPr>
          <w:szCs w:val="28"/>
        </w:rPr>
        <w:t xml:space="preserve"> от 28.11.2022 года № 1044 «</w:t>
      </w:r>
      <w:r w:rsidRPr="00F3231F">
        <w:rPr>
          <w:szCs w:val="28"/>
        </w:rPr>
        <w:t>О содействии развития конкуренции в муниципальном образовании «Селенгинский район»</w:t>
      </w:r>
      <w:r>
        <w:rPr>
          <w:szCs w:val="28"/>
        </w:rPr>
        <w:t xml:space="preserve"> утвержден Перечень товарных рынков для содействия развитию конкуренции в МО «Селенгинский район» и утвержден План мероприятий («дорожную карту») по содействию развитию конкуренции в МО «Селенгинский район» на 2022 – 2025 гг. </w:t>
      </w:r>
    </w:p>
    <w:p w:rsidR="009C5A34" w:rsidRDefault="009C5A34" w:rsidP="009C5A3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ab/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На официальном сайте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</w:t>
      </w:r>
      <w:r w:rsidRPr="007555C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5" w:history="1">
        <w:r w:rsidRPr="00E90DC4">
          <w:rPr>
            <w:rStyle w:val="a3"/>
            <w:rFonts w:eastAsia="Times New Roman" w:cs="Times New Roman"/>
            <w:szCs w:val="28"/>
            <w:lang w:val="en-US" w:eastAsia="ru-RU"/>
          </w:rPr>
          <w:t>www</w:t>
        </w:r>
        <w:r w:rsidRPr="00E90DC4">
          <w:rPr>
            <w:rStyle w:val="a3"/>
            <w:rFonts w:eastAsia="Times New Roman" w:cs="Times New Roman"/>
            <w:szCs w:val="28"/>
            <w:lang w:eastAsia="ru-RU"/>
          </w:rPr>
          <w:t>.</w:t>
        </w:r>
        <w:proofErr w:type="spellStart"/>
        <w:r w:rsidRPr="00E90DC4">
          <w:rPr>
            <w:rStyle w:val="a3"/>
            <w:rFonts w:cs="Times New Roman"/>
            <w:lang w:val="en-US"/>
          </w:rPr>
          <w:t>admselenga</w:t>
        </w:r>
        <w:proofErr w:type="spellEnd"/>
        <w:r w:rsidRPr="00E90DC4">
          <w:rPr>
            <w:rStyle w:val="a3"/>
            <w:rFonts w:cs="Times New Roman"/>
          </w:rPr>
          <w:t>.</w:t>
        </w:r>
        <w:proofErr w:type="spellStart"/>
        <w:r w:rsidRPr="00E90DC4">
          <w:rPr>
            <w:rStyle w:val="a3"/>
            <w:rFonts w:cs="Times New Roman"/>
            <w:lang w:val="en-US"/>
          </w:rPr>
          <w:t>ru</w:t>
        </w:r>
        <w:proofErr w:type="spellEnd"/>
      </w:hyperlink>
      <w:r w:rsidRPr="007555C3">
        <w:rPr>
          <w:rFonts w:cs="Times New Roman"/>
          <w:color w:val="0000FF"/>
        </w:rPr>
        <w:t xml:space="preserve">)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разделе «Экономика</w:t>
      </w:r>
      <w:r w:rsidRPr="007555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» имеется вкладка «Стандарт развития конкуренции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субъектах Российской Федерации»</w:t>
      </w:r>
      <w:r>
        <w:rPr>
          <w:rFonts w:eastAsia="Times New Roman" w:cs="Times New Roman"/>
          <w:color w:val="000000"/>
          <w:szCs w:val="28"/>
          <w:lang w:eastAsia="ru-RU"/>
        </w:rPr>
        <w:t>, где размещены все документы по данной работе.</w:t>
      </w:r>
    </w:p>
    <w:p w:rsidR="009D0C66" w:rsidRDefault="009D0C66" w:rsidP="0098003A">
      <w:pPr>
        <w:pStyle w:val="ConsPlusNormal"/>
        <w:jc w:val="both"/>
        <w:rPr>
          <w:szCs w:val="28"/>
        </w:rPr>
      </w:pPr>
    </w:p>
    <w:p w:rsidR="00072BFC" w:rsidRDefault="009C5A34" w:rsidP="009C5A3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2.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Работа коллегиального органа по вопросам </w:t>
      </w:r>
    </w:p>
    <w:p w:rsidR="009C5A34" w:rsidRPr="0083702A" w:rsidRDefault="009C5A34" w:rsidP="009C5A3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содействия развитию конкуренции</w:t>
      </w:r>
    </w:p>
    <w:p w:rsidR="00974AD6" w:rsidRDefault="00974AD6" w:rsidP="00974AD6">
      <w:pPr>
        <w:widowControl w:val="0"/>
        <w:autoSpaceDE w:val="0"/>
        <w:autoSpaceDN w:val="0"/>
        <w:spacing w:after="0"/>
        <w:ind w:firstLine="540"/>
        <w:jc w:val="both"/>
        <w:rPr>
          <w:rFonts w:cs="Times New Roman"/>
          <w:szCs w:val="28"/>
        </w:rPr>
      </w:pPr>
      <w:r w:rsidRPr="00E9693E">
        <w:rPr>
          <w:rFonts w:eastAsia="Times New Roman" w:cs="Times New Roman"/>
          <w:szCs w:val="28"/>
          <w:lang w:eastAsia="ru-RU"/>
        </w:rPr>
        <w:t>В целях реализации требований Стандарта развития конкуренции в субъектах Российской Федерации, утвержденных распоряжением Правительства Российской федерации от 17.04.2019 № 768-р, а также создания условий для развития конкуренции на рынках товаров и услуг в муниципальном образовании «Селенгинский район»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693E">
        <w:rPr>
          <w:rFonts w:cs="Times New Roman"/>
          <w:szCs w:val="28"/>
        </w:rPr>
        <w:t xml:space="preserve">при Администрации муниципального образования «Селенгинский район» </w:t>
      </w:r>
      <w:r>
        <w:rPr>
          <w:rFonts w:cs="Times New Roman"/>
          <w:szCs w:val="28"/>
        </w:rPr>
        <w:t xml:space="preserve">создан </w:t>
      </w:r>
      <w:r w:rsidRPr="00E9693E">
        <w:rPr>
          <w:rFonts w:cs="Times New Roman"/>
          <w:szCs w:val="28"/>
        </w:rPr>
        <w:t xml:space="preserve">коллегиальный орган по содействию развитию конкуренции </w:t>
      </w:r>
      <w:bookmarkStart w:id="1" w:name="_Hlk85008895"/>
      <w:r w:rsidRPr="00E9693E">
        <w:rPr>
          <w:rFonts w:cs="Times New Roman"/>
          <w:szCs w:val="28"/>
        </w:rPr>
        <w:t xml:space="preserve">в муниципальном образовании «Селенгинский район» </w:t>
      </w:r>
      <w:bookmarkEnd w:id="1"/>
      <w:r w:rsidRPr="00E9693E">
        <w:rPr>
          <w:rFonts w:cs="Times New Roman"/>
          <w:szCs w:val="28"/>
        </w:rPr>
        <w:t>- Комисси</w:t>
      </w:r>
      <w:r>
        <w:rPr>
          <w:rFonts w:cs="Times New Roman"/>
          <w:szCs w:val="28"/>
        </w:rPr>
        <w:t>я</w:t>
      </w:r>
      <w:r w:rsidRPr="00E9693E">
        <w:rPr>
          <w:rFonts w:cs="Times New Roman"/>
          <w:szCs w:val="28"/>
        </w:rPr>
        <w:t xml:space="preserve"> по содействию развитию конкуренции в муниципальном образовании «Селенгинский район»</w:t>
      </w:r>
      <w:r>
        <w:rPr>
          <w:rFonts w:cs="Times New Roman"/>
          <w:szCs w:val="28"/>
        </w:rPr>
        <w:t xml:space="preserve"> (далее – Комиссия).</w:t>
      </w:r>
    </w:p>
    <w:p w:rsidR="00974AD6" w:rsidRPr="00E9693E" w:rsidRDefault="00974AD6" w:rsidP="00974AD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9693E">
        <w:rPr>
          <w:rFonts w:eastAsia="Times New Roman" w:cs="Times New Roman"/>
          <w:szCs w:val="20"/>
          <w:lang w:eastAsia="ru-RU"/>
        </w:rPr>
        <w:t>Основными задачами Комиссии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Pr="00E9693E">
        <w:rPr>
          <w:rFonts w:eastAsia="Times New Roman" w:cs="Times New Roman"/>
          <w:szCs w:val="20"/>
          <w:lang w:eastAsia="ru-RU"/>
        </w:rPr>
        <w:t xml:space="preserve">для обсуждения на </w:t>
      </w:r>
      <w:r w:rsidRPr="00E9693E">
        <w:rPr>
          <w:rFonts w:eastAsia="Times New Roman" w:cs="Times New Roman"/>
          <w:szCs w:val="28"/>
          <w:lang w:eastAsia="ru-RU"/>
        </w:rPr>
        <w:t xml:space="preserve">своих заседаниях </w:t>
      </w:r>
      <w:r>
        <w:rPr>
          <w:rFonts w:eastAsia="Times New Roman" w:cs="Times New Roman"/>
          <w:szCs w:val="28"/>
          <w:lang w:eastAsia="ru-RU"/>
        </w:rPr>
        <w:t>является рассмотрение подготовленных в</w:t>
      </w:r>
      <w:r w:rsidRPr="00E9693E">
        <w:rPr>
          <w:rFonts w:eastAsia="Times New Roman" w:cs="Times New Roman"/>
          <w:szCs w:val="28"/>
          <w:lang w:eastAsia="ru-RU"/>
        </w:rPr>
        <w:t xml:space="preserve"> целях стимулирования развития конкуренции: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а) проект перечня товарных рынков;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б) проект "дорожной карты";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в) иную информацию и проекты правовых актов, а также иные документы и информацию, в части состояния и развития конкуренции в Селенгинском районе;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г) результаты и анализ результатов мониторинга.</w:t>
      </w:r>
    </w:p>
    <w:p w:rsidR="00974AD6" w:rsidRPr="0083702A" w:rsidRDefault="00974AD6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20</w:t>
      </w:r>
      <w:r>
        <w:rPr>
          <w:rFonts w:eastAsia="Times New Roman" w:cs="Times New Roman"/>
          <w:color w:val="000000"/>
          <w:szCs w:val="28"/>
          <w:lang w:eastAsia="ru-RU"/>
        </w:rPr>
        <w:t>22</w:t>
      </w:r>
      <w:r w:rsidR="001B1F9C">
        <w:rPr>
          <w:rFonts w:eastAsia="Times New Roman" w:cs="Times New Roman"/>
          <w:color w:val="000000"/>
          <w:szCs w:val="28"/>
          <w:lang w:eastAsia="ru-RU"/>
        </w:rPr>
        <w:t xml:space="preserve"> году 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состоялось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заседания </w:t>
      </w:r>
      <w:r>
        <w:rPr>
          <w:rFonts w:eastAsia="Times New Roman" w:cs="Times New Roman"/>
          <w:color w:val="000000"/>
          <w:szCs w:val="28"/>
          <w:lang w:eastAsia="ru-RU"/>
        </w:rPr>
        <w:t>Комиссии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 В рамках проведенных заседаний были рассмотрены следующие вопросы:</w:t>
      </w:r>
    </w:p>
    <w:p w:rsidR="00974AD6" w:rsidRDefault="001B1F9C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- 09.03.2022</w:t>
      </w:r>
      <w:r w:rsidR="00974AD6">
        <w:rPr>
          <w:rFonts w:eastAsia="Times New Roman" w:cs="Times New Roman"/>
          <w:color w:val="000000"/>
          <w:szCs w:val="28"/>
          <w:lang w:eastAsia="ru-RU"/>
        </w:rPr>
        <w:t xml:space="preserve"> года: </w:t>
      </w:r>
    </w:p>
    <w:p w:rsidR="00974AD6" w:rsidRDefault="00974AD6" w:rsidP="00974AD6">
      <w:pPr>
        <w:spacing w:after="0"/>
        <w:ind w:firstLine="567"/>
        <w:jc w:val="both"/>
        <w:rPr>
          <w:rFonts w:cs="Times New Roman"/>
          <w:szCs w:val="28"/>
        </w:rPr>
      </w:pPr>
      <w:r w:rsidRPr="00F9611C">
        <w:rPr>
          <w:rFonts w:cs="Times New Roman"/>
          <w:szCs w:val="28"/>
        </w:rPr>
        <w:t>1. О рассмотрении и утверждении мониторинга состояния и развития конкуренции в</w:t>
      </w:r>
      <w:r w:rsidR="001B1F9C">
        <w:rPr>
          <w:rFonts w:cs="Times New Roman"/>
          <w:szCs w:val="28"/>
        </w:rPr>
        <w:t xml:space="preserve"> МО «Селенгинский район» за 2021</w:t>
      </w:r>
      <w:r w:rsidR="008F7DC7">
        <w:rPr>
          <w:rFonts w:cs="Times New Roman"/>
          <w:szCs w:val="28"/>
        </w:rPr>
        <w:t xml:space="preserve"> год;</w:t>
      </w:r>
    </w:p>
    <w:p w:rsidR="00974AD6" w:rsidRPr="00F9611C" w:rsidRDefault="00974AD6" w:rsidP="00974AD6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611C">
        <w:rPr>
          <w:rFonts w:cs="Times New Roman"/>
          <w:szCs w:val="28"/>
        </w:rPr>
        <w:t>2. Об утверждении Д</w:t>
      </w:r>
      <w:r w:rsidRPr="00F9611C">
        <w:rPr>
          <w:rFonts w:eastAsia="Times New Roman" w:cs="Times New Roman"/>
          <w:color w:val="000000"/>
          <w:szCs w:val="28"/>
          <w:lang w:eastAsia="ru-RU"/>
        </w:rPr>
        <w:t>оклада о состоянии конкуренции в муниципальном образовании «Се</w:t>
      </w:r>
      <w:r w:rsidR="001B1F9C">
        <w:rPr>
          <w:rFonts w:eastAsia="Times New Roman" w:cs="Times New Roman"/>
          <w:color w:val="000000"/>
          <w:szCs w:val="28"/>
          <w:lang w:eastAsia="ru-RU"/>
        </w:rPr>
        <w:t>ленгинский район» по итогам 2021</w:t>
      </w:r>
      <w:r w:rsidRPr="00F9611C">
        <w:rPr>
          <w:rFonts w:eastAsia="Times New Roman" w:cs="Times New Roman"/>
          <w:color w:val="000000"/>
          <w:szCs w:val="28"/>
          <w:lang w:eastAsia="ru-RU"/>
        </w:rPr>
        <w:t xml:space="preserve"> года</w:t>
      </w:r>
      <w:r w:rsidR="008F7DC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74AD6" w:rsidRPr="00F9611C" w:rsidRDefault="00974AD6" w:rsidP="00974AD6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B1F9C">
        <w:rPr>
          <w:rFonts w:cs="Times New Roman"/>
          <w:szCs w:val="28"/>
        </w:rPr>
        <w:t>. О корректировке</w:t>
      </w:r>
      <w:r w:rsidRPr="00F9611C">
        <w:rPr>
          <w:rFonts w:cs="Times New Roman"/>
          <w:szCs w:val="28"/>
        </w:rPr>
        <w:t xml:space="preserve"> Пл</w:t>
      </w:r>
      <w:r w:rsidR="001B1F9C">
        <w:rPr>
          <w:rFonts w:cs="Times New Roman"/>
          <w:szCs w:val="28"/>
        </w:rPr>
        <w:t>ана мероприятий («дорожной карты</w:t>
      </w:r>
      <w:r w:rsidRPr="00F9611C">
        <w:rPr>
          <w:rFonts w:cs="Times New Roman"/>
          <w:szCs w:val="28"/>
        </w:rPr>
        <w:t>») по содействию развитию конкуренции в</w:t>
      </w:r>
      <w:r w:rsidR="001B1F9C">
        <w:rPr>
          <w:rFonts w:cs="Times New Roman"/>
          <w:szCs w:val="28"/>
        </w:rPr>
        <w:t xml:space="preserve"> МО «Селенгинский район» на 2022-2025</w:t>
      </w:r>
      <w:r w:rsidRPr="00F9611C">
        <w:rPr>
          <w:rFonts w:cs="Times New Roman"/>
          <w:szCs w:val="28"/>
        </w:rPr>
        <w:t xml:space="preserve"> гг.</w:t>
      </w:r>
    </w:p>
    <w:p w:rsidR="00974AD6" w:rsidRDefault="00300665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- 30.08.2022 года</w:t>
      </w:r>
      <w:r w:rsidR="00974AD6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974AD6" w:rsidRPr="00FC6E07" w:rsidRDefault="00056A49" w:rsidP="00974AD6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1. О корректировке </w:t>
      </w:r>
      <w:r w:rsidR="00974AD6" w:rsidRPr="00FC6E07">
        <w:rPr>
          <w:rFonts w:cs="Times New Roman"/>
          <w:bCs/>
          <w:szCs w:val="28"/>
        </w:rPr>
        <w:t>Перечня товарных рынков для содействия развитию конкур</w:t>
      </w:r>
      <w:r w:rsidR="008F7DC7">
        <w:rPr>
          <w:rFonts w:cs="Times New Roman"/>
          <w:bCs/>
          <w:szCs w:val="28"/>
        </w:rPr>
        <w:t>енции в МО «Селенгинский район»;</w:t>
      </w:r>
    </w:p>
    <w:p w:rsidR="005164A1" w:rsidRDefault="001C745A" w:rsidP="005164A1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 рассмотрении </w:t>
      </w:r>
      <w:r w:rsidR="005164A1">
        <w:rPr>
          <w:rFonts w:cs="Times New Roman"/>
          <w:szCs w:val="28"/>
        </w:rPr>
        <w:t xml:space="preserve">и утверждении </w:t>
      </w:r>
      <w:r>
        <w:rPr>
          <w:rFonts w:cs="Times New Roman"/>
          <w:szCs w:val="28"/>
        </w:rPr>
        <w:t>Распоряжения</w:t>
      </w:r>
      <w:r w:rsidR="00056A49">
        <w:rPr>
          <w:rFonts w:cs="Times New Roman"/>
          <w:szCs w:val="28"/>
        </w:rPr>
        <w:t xml:space="preserve"> </w:t>
      </w:r>
      <w:r w:rsidR="005164A1" w:rsidRPr="001E23DA">
        <w:rPr>
          <w:szCs w:val="28"/>
        </w:rPr>
        <w:t>Администрации Муниципального образования «Селенгинский район» от</w:t>
      </w:r>
      <w:r w:rsidR="005164A1">
        <w:rPr>
          <w:szCs w:val="28"/>
        </w:rPr>
        <w:t xml:space="preserve"> 29.08.2022 года № 209 «О внесении изменений в Распоряжение Администрации МО «Селенгинский район» от 13.10.2021 года № 297 «О коллегиальном органе по содействию развитию конкуренции в муниципальном образовании «Селенгинский район».</w:t>
      </w:r>
    </w:p>
    <w:p w:rsidR="009305C0" w:rsidRDefault="009305C0" w:rsidP="009305C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- 30.11.2022 года:</w:t>
      </w:r>
    </w:p>
    <w:p w:rsidR="008D6462" w:rsidRDefault="005B2190" w:rsidP="008F7DC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8D6462">
        <w:rPr>
          <w:rFonts w:cs="Times New Roman"/>
          <w:szCs w:val="28"/>
        </w:rPr>
        <w:t xml:space="preserve"> Об утверждении ключевых показателей эффективности антимонопольного комплаенса Администрации МО «Селенгинский район» на 2023 год;</w:t>
      </w:r>
      <w:r>
        <w:rPr>
          <w:rFonts w:cs="Times New Roman"/>
          <w:szCs w:val="28"/>
        </w:rPr>
        <w:t xml:space="preserve"> </w:t>
      </w:r>
    </w:p>
    <w:p w:rsidR="008F7DC7" w:rsidRDefault="00101B21" w:rsidP="008F7DC7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 w:rsidR="005B2190">
        <w:rPr>
          <w:rFonts w:cs="Times New Roman"/>
          <w:szCs w:val="28"/>
        </w:rPr>
        <w:t xml:space="preserve">О рассмотрении и утверждении Постановления </w:t>
      </w:r>
      <w:r w:rsidR="005B2190" w:rsidRPr="001E23DA">
        <w:rPr>
          <w:szCs w:val="28"/>
        </w:rPr>
        <w:t>Администрации Муниципального образования «Селенгинский район»</w:t>
      </w:r>
      <w:r w:rsidR="005B2190">
        <w:rPr>
          <w:szCs w:val="28"/>
        </w:rPr>
        <w:t xml:space="preserve"> от 28.11.2022 года </w:t>
      </w:r>
      <w:r w:rsidR="005B2190">
        <w:rPr>
          <w:szCs w:val="28"/>
        </w:rPr>
        <w:lastRenderedPageBreak/>
        <w:t>№1044</w:t>
      </w:r>
      <w:r w:rsidR="001F4AAB">
        <w:rPr>
          <w:szCs w:val="28"/>
        </w:rPr>
        <w:t xml:space="preserve"> «</w:t>
      </w:r>
      <w:r w:rsidR="001F4AAB" w:rsidRPr="00F3231F">
        <w:rPr>
          <w:szCs w:val="28"/>
        </w:rPr>
        <w:t>О содействии развития конкуренции в муниципальном образовании «Селенгинский район</w:t>
      </w:r>
      <w:r w:rsidR="001F4AAB">
        <w:rPr>
          <w:szCs w:val="28"/>
        </w:rPr>
        <w:t>»</w:t>
      </w:r>
      <w:r w:rsidR="008F7DC7">
        <w:rPr>
          <w:szCs w:val="28"/>
        </w:rPr>
        <w:t>;</w:t>
      </w:r>
    </w:p>
    <w:p w:rsidR="008F7DC7" w:rsidRPr="008F7DC7" w:rsidRDefault="008F7DC7" w:rsidP="008F7DC7">
      <w:pPr>
        <w:spacing w:after="0"/>
        <w:ind w:firstLine="567"/>
        <w:jc w:val="both"/>
        <w:rPr>
          <w:szCs w:val="28"/>
        </w:rPr>
      </w:pPr>
      <w:r w:rsidRPr="008F7DC7">
        <w:rPr>
          <w:szCs w:val="28"/>
        </w:rPr>
        <w:t xml:space="preserve">2. </w:t>
      </w:r>
      <w:r w:rsidRPr="008F7DC7">
        <w:rPr>
          <w:rFonts w:cs="Times New Roman"/>
          <w:szCs w:val="28"/>
        </w:rPr>
        <w:t>Организационные вопросы.</w:t>
      </w:r>
    </w:p>
    <w:p w:rsidR="00E921DC" w:rsidRDefault="00E921DC" w:rsidP="00F460B8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F460B8" w:rsidRDefault="00F460B8" w:rsidP="00F460B8">
      <w:pPr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 w:rsidR="006F324B" w:rsidRPr="00F460B8">
        <w:rPr>
          <w:rFonts w:cs="Times New Roman"/>
          <w:b/>
          <w:szCs w:val="28"/>
        </w:rPr>
        <w:t xml:space="preserve">Структура бизнеса в муниципальном образовании </w:t>
      </w:r>
    </w:p>
    <w:p w:rsidR="00974AD6" w:rsidRPr="002D5ED6" w:rsidRDefault="006F324B" w:rsidP="002D5ED6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F460B8">
        <w:rPr>
          <w:rFonts w:cs="Times New Roman"/>
          <w:b/>
          <w:szCs w:val="28"/>
        </w:rPr>
        <w:t>«Селенгинский район»</w:t>
      </w:r>
    </w:p>
    <w:p w:rsidR="006A7679" w:rsidRDefault="006A7679" w:rsidP="006A76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Одним из основных показателей, характеризующих состояние конкуренции, является число зарегистрированных в районе организаций.</w:t>
      </w:r>
    </w:p>
    <w:p w:rsidR="006A7679" w:rsidRDefault="006A7679" w:rsidP="006A76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A7679" w:rsidRPr="009B1125" w:rsidRDefault="006A7679" w:rsidP="006A7679">
      <w:pPr>
        <w:spacing w:after="0"/>
        <w:ind w:firstLine="708"/>
        <w:jc w:val="center"/>
        <w:rPr>
          <w:b/>
          <w:bCs/>
          <w:szCs w:val="28"/>
        </w:rPr>
      </w:pPr>
      <w:r w:rsidRPr="009B1125">
        <w:rPr>
          <w:b/>
          <w:bCs/>
          <w:szCs w:val="28"/>
        </w:rPr>
        <w:t>Количество субъектов МСП в Селенгинском районе</w:t>
      </w:r>
    </w:p>
    <w:p w:rsidR="006A7679" w:rsidRPr="009B1125" w:rsidRDefault="006A7679" w:rsidP="006A7679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1276"/>
        <w:gridCol w:w="708"/>
        <w:gridCol w:w="1134"/>
        <w:gridCol w:w="851"/>
        <w:gridCol w:w="1276"/>
      </w:tblGrid>
      <w:tr w:rsidR="00BF2ACD" w:rsidRPr="009B1125" w:rsidTr="00BF2ACD">
        <w:tc>
          <w:tcPr>
            <w:tcW w:w="1980" w:type="dxa"/>
            <w:vMerge w:val="restart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Годы</w:t>
            </w:r>
          </w:p>
        </w:tc>
        <w:tc>
          <w:tcPr>
            <w:tcW w:w="7513" w:type="dxa"/>
            <w:gridSpan w:val="7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Количество субъектов МСП </w:t>
            </w:r>
          </w:p>
        </w:tc>
      </w:tr>
      <w:tr w:rsidR="00BF2ACD" w:rsidRPr="009B1125" w:rsidTr="00BF2ACD">
        <w:trPr>
          <w:trHeight w:val="450"/>
        </w:trPr>
        <w:tc>
          <w:tcPr>
            <w:tcW w:w="1980" w:type="dxa"/>
            <w:vMerge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6521" w:type="dxa"/>
            <w:gridSpan w:val="6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В том числе </w:t>
            </w:r>
          </w:p>
        </w:tc>
      </w:tr>
      <w:tr w:rsidR="00BF2ACD" w:rsidRPr="009B1125" w:rsidTr="00BF2ACD">
        <w:tc>
          <w:tcPr>
            <w:tcW w:w="1980" w:type="dxa"/>
            <w:vMerge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Средние предприятия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Малые предприятия</w:t>
            </w:r>
          </w:p>
        </w:tc>
        <w:tc>
          <w:tcPr>
            <w:tcW w:w="708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1134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Микропредприятия</w:t>
            </w:r>
          </w:p>
        </w:tc>
        <w:tc>
          <w:tcPr>
            <w:tcW w:w="851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КФХ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самозанятых </w:t>
            </w:r>
          </w:p>
        </w:tc>
      </w:tr>
      <w:tr w:rsidR="00BF2ACD" w:rsidRPr="009B1125" w:rsidTr="00BF2ACD">
        <w:tc>
          <w:tcPr>
            <w:tcW w:w="1980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 (по состоянию на 31.12.2021)</w:t>
            </w:r>
          </w:p>
        </w:tc>
        <w:tc>
          <w:tcPr>
            <w:tcW w:w="992" w:type="dxa"/>
          </w:tcPr>
          <w:p w:rsidR="00BF2ACD" w:rsidRPr="009B1125" w:rsidRDefault="001025B2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1541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08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528</w:t>
            </w:r>
          </w:p>
        </w:tc>
        <w:tc>
          <w:tcPr>
            <w:tcW w:w="1134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</w:t>
            </w:r>
          </w:p>
        </w:tc>
        <w:tc>
          <w:tcPr>
            <w:tcW w:w="851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778</w:t>
            </w:r>
          </w:p>
        </w:tc>
      </w:tr>
      <w:tr w:rsidR="00BF2ACD" w:rsidRPr="009B1125" w:rsidTr="00BF2ACD">
        <w:tc>
          <w:tcPr>
            <w:tcW w:w="1980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 (по состоянию на 31.12.2022)</w:t>
            </w:r>
          </w:p>
        </w:tc>
        <w:tc>
          <w:tcPr>
            <w:tcW w:w="992" w:type="dxa"/>
          </w:tcPr>
          <w:p w:rsidR="00BF2ACD" w:rsidRDefault="001025B2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1700</w:t>
            </w:r>
          </w:p>
        </w:tc>
        <w:tc>
          <w:tcPr>
            <w:tcW w:w="1276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08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544</w:t>
            </w:r>
          </w:p>
        </w:tc>
        <w:tc>
          <w:tcPr>
            <w:tcW w:w="1134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</w:p>
        </w:tc>
        <w:tc>
          <w:tcPr>
            <w:tcW w:w="851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1276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947</w:t>
            </w:r>
          </w:p>
        </w:tc>
      </w:tr>
    </w:tbl>
    <w:p w:rsidR="000617BE" w:rsidRDefault="00771A03" w:rsidP="00EF125E">
      <w:pPr>
        <w:ind w:firstLine="709"/>
        <w:contextualSpacing/>
        <w:jc w:val="both"/>
      </w:pPr>
      <w:r>
        <w:t>По сравнению с аналогичным периодом 2021 года наблюдается снижение по количеству микропредприятий на 6,72% и крестьянско-фермерских хозяйств</w:t>
      </w:r>
      <w:r w:rsidR="00514217">
        <w:t xml:space="preserve"> на 16,98%, при этом наблюдается увеличение количества индивидуальных предпринимателей на 3,03% и самозанятых на 21,72%, составив на конец 2022 года – 947 человек.</w:t>
      </w:r>
    </w:p>
    <w:p w:rsidR="005530C9" w:rsidRDefault="005530C9" w:rsidP="005530C9">
      <w:pPr>
        <w:tabs>
          <w:tab w:val="left" w:pos="2968"/>
        </w:tabs>
        <w:spacing w:after="0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>
        <w:t xml:space="preserve">По оперативным данным, </w:t>
      </w:r>
      <w:r w:rsidRPr="00481700">
        <w:rPr>
          <w:rFonts w:cs="Times New Roman"/>
          <w:szCs w:val="28"/>
        </w:rPr>
        <w:t>о</w:t>
      </w:r>
      <w:r w:rsidRPr="00481700">
        <w:rPr>
          <w:rFonts w:cs="Times New Roman"/>
          <w:color w:val="000000" w:themeColor="text1"/>
          <w:szCs w:val="28"/>
        </w:rPr>
        <w:t xml:space="preserve">борот субъектов малого и среднего предпринимательства </w:t>
      </w:r>
      <w:r>
        <w:rPr>
          <w:rFonts w:cs="Times New Roman"/>
          <w:color w:val="000000" w:themeColor="text1"/>
          <w:szCs w:val="28"/>
        </w:rPr>
        <w:t>по сравнению с 2021 годом увеличился на 1,04% и составил 1920,00 млн. руб.</w:t>
      </w:r>
    </w:p>
    <w:p w:rsidR="002F0422" w:rsidRDefault="002F0422" w:rsidP="00293DAB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bCs/>
          <w:sz w:val="28"/>
          <w:szCs w:val="28"/>
        </w:rPr>
        <w:t>Объем оборота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481700">
        <w:rPr>
          <w:rFonts w:ascii="Times New Roman" w:hAnsi="Times New Roman" w:cs="Times New Roman"/>
          <w:sz w:val="28"/>
          <w:szCs w:val="28"/>
        </w:rPr>
        <w:t>по оперативным данным</w:t>
      </w:r>
      <w:r>
        <w:rPr>
          <w:rFonts w:ascii="Times New Roman" w:hAnsi="Times New Roman" w:cs="Times New Roman"/>
          <w:sz w:val="28"/>
          <w:szCs w:val="28"/>
        </w:rPr>
        <w:t xml:space="preserve"> 4100 млн. руб.</w:t>
      </w:r>
      <w:r w:rsidR="00293DAB">
        <w:rPr>
          <w:rFonts w:ascii="Times New Roman" w:hAnsi="Times New Roman" w:cs="Times New Roman"/>
          <w:sz w:val="28"/>
          <w:szCs w:val="28"/>
        </w:rPr>
        <w:t xml:space="preserve">, или 102,5% к аналогичному </w:t>
      </w:r>
      <w:r w:rsidR="00293DAB" w:rsidRPr="00481700">
        <w:rPr>
          <w:rFonts w:ascii="Times New Roman" w:hAnsi="Times New Roman" w:cs="Times New Roman"/>
          <w:sz w:val="28"/>
          <w:szCs w:val="28"/>
        </w:rPr>
        <w:t>периоду прошлого года.</w:t>
      </w:r>
      <w:r w:rsidR="00293DAB">
        <w:rPr>
          <w:rFonts w:ascii="Times New Roman" w:hAnsi="Times New Roman" w:cs="Times New Roman"/>
          <w:sz w:val="28"/>
          <w:szCs w:val="28"/>
        </w:rPr>
        <w:t xml:space="preserve"> </w:t>
      </w:r>
      <w:r w:rsidR="00293DAB" w:rsidRPr="00481700">
        <w:rPr>
          <w:rFonts w:ascii="Times New Roman" w:hAnsi="Times New Roman" w:cs="Times New Roman"/>
          <w:sz w:val="28"/>
          <w:szCs w:val="28"/>
        </w:rPr>
        <w:t>Оборот общественного питания</w:t>
      </w:r>
      <w:r w:rsidR="00293DAB">
        <w:rPr>
          <w:rFonts w:ascii="Times New Roman" w:hAnsi="Times New Roman" w:cs="Times New Roman"/>
          <w:sz w:val="28"/>
          <w:szCs w:val="28"/>
        </w:rPr>
        <w:t xml:space="preserve"> по итогам 2022 года составил около 205 млн. руб.</w:t>
      </w:r>
    </w:p>
    <w:p w:rsidR="00120119" w:rsidRDefault="00120119" w:rsidP="0012011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 w:rsidRPr="00120119">
        <w:rPr>
          <w:rFonts w:ascii="Times New Roman" w:hAnsi="Times New Roman" w:cs="Times New Roman"/>
          <w:sz w:val="28"/>
          <w:szCs w:val="28"/>
        </w:rPr>
        <w:t>на регулярной основе проводится мониторинг цен на социально значимые продукты питания и товары первой необходимости в торговой сети</w:t>
      </w:r>
      <w:r>
        <w:rPr>
          <w:rFonts w:ascii="Times New Roman" w:hAnsi="Times New Roman" w:cs="Times New Roman"/>
          <w:sz w:val="28"/>
          <w:szCs w:val="28"/>
        </w:rPr>
        <w:t>. В связи с веденными санкциями создана горячая линия по необоснованному повышению цен на продукты первой необходимости и хлебобулочных изделий.</w:t>
      </w:r>
    </w:p>
    <w:p w:rsidR="00453FA1" w:rsidRPr="00810BF6" w:rsidRDefault="00257E2A" w:rsidP="00810BF6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В сфере туризма </w:t>
      </w:r>
      <w:r w:rsidRPr="006C7CF2">
        <w:rPr>
          <w:szCs w:val="28"/>
        </w:rPr>
        <w:t>отслеживается устойчивая тенденция роста туристических пребываний.</w:t>
      </w:r>
      <w:r>
        <w:rPr>
          <w:szCs w:val="28"/>
        </w:rPr>
        <w:t xml:space="preserve"> </w:t>
      </w:r>
      <w:r>
        <w:rPr>
          <w:rFonts w:cs="Times New Roman"/>
          <w:szCs w:val="24"/>
        </w:rPr>
        <w:t xml:space="preserve">За 2022 год Селенгинский район посетило 74972 </w:t>
      </w:r>
      <w:r>
        <w:rPr>
          <w:rFonts w:cs="Times New Roman"/>
          <w:szCs w:val="24"/>
        </w:rPr>
        <w:lastRenderedPageBreak/>
        <w:t>человека</w:t>
      </w:r>
      <w:r w:rsidR="003664DE">
        <w:rPr>
          <w:rFonts w:cs="Times New Roman"/>
          <w:szCs w:val="24"/>
        </w:rPr>
        <w:t xml:space="preserve">, или 124,95% к уровню 2021 года. </w:t>
      </w:r>
      <w:r w:rsidR="004648EF" w:rsidRPr="00F05489">
        <w:rPr>
          <w:rFonts w:cs="Times New Roman"/>
          <w:szCs w:val="24"/>
        </w:rPr>
        <w:t xml:space="preserve">На </w:t>
      </w:r>
      <w:r w:rsidR="004648EF" w:rsidRPr="00F05489">
        <w:rPr>
          <w:rFonts w:cs="Times New Roman"/>
          <w:bCs/>
          <w:szCs w:val="28"/>
        </w:rPr>
        <w:t xml:space="preserve">территории района функционируют </w:t>
      </w:r>
      <w:r w:rsidR="00810BF6" w:rsidRPr="00F05489">
        <w:rPr>
          <w:rFonts w:cs="Times New Roman"/>
          <w:bCs/>
          <w:szCs w:val="28"/>
        </w:rPr>
        <w:t>5 детских оздоровительных лагерей,</w:t>
      </w:r>
      <w:r w:rsidR="00F05489" w:rsidRPr="00F05489">
        <w:rPr>
          <w:rFonts w:cs="Times New Roman"/>
          <w:bCs/>
          <w:szCs w:val="28"/>
        </w:rPr>
        <w:t xml:space="preserve"> 3</w:t>
      </w:r>
      <w:r w:rsidR="00810BF6" w:rsidRPr="00F05489">
        <w:rPr>
          <w:rFonts w:cs="Times New Roman"/>
          <w:bCs/>
          <w:szCs w:val="28"/>
        </w:rPr>
        <w:t xml:space="preserve"> гостиницы, 1 детский санаторий – пансионат, </w:t>
      </w:r>
      <w:r w:rsidR="00540736" w:rsidRPr="00540736">
        <w:rPr>
          <w:rFonts w:cs="Times New Roman"/>
          <w:bCs/>
          <w:szCs w:val="28"/>
        </w:rPr>
        <w:t>более 35</w:t>
      </w:r>
      <w:r w:rsidR="00810BF6" w:rsidRPr="00540736">
        <w:rPr>
          <w:rFonts w:cs="Times New Roman"/>
          <w:bCs/>
          <w:szCs w:val="28"/>
        </w:rPr>
        <w:t xml:space="preserve"> туристических баз и гостевых домов.</w:t>
      </w:r>
      <w:r w:rsidR="00810BF6">
        <w:rPr>
          <w:rFonts w:cs="Times New Roman"/>
          <w:bCs/>
          <w:szCs w:val="28"/>
        </w:rPr>
        <w:t xml:space="preserve"> </w:t>
      </w:r>
    </w:p>
    <w:p w:rsidR="00E921DC" w:rsidRDefault="00E921DC" w:rsidP="00453FA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648EF" w:rsidRPr="002D5ED6" w:rsidRDefault="00453FA1" w:rsidP="002D5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4.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Состояние конкуренции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 утвержденному Перечню</w:t>
      </w:r>
    </w:p>
    <w:p w:rsidR="00453FA1" w:rsidRPr="0083702A" w:rsidRDefault="00120119" w:rsidP="00453F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453FA1" w:rsidRPr="0083702A">
        <w:rPr>
          <w:rFonts w:eastAsia="Times New Roman" w:cs="Times New Roman"/>
          <w:color w:val="000000"/>
          <w:szCs w:val="28"/>
          <w:lang w:eastAsia="ru-RU"/>
        </w:rPr>
        <w:t>Хозяйствующие субъекты на территории муниципального образования «</w:t>
      </w:r>
      <w:r w:rsidR="00453FA1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="00453FA1"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786"/>
        <w:gridCol w:w="2892"/>
      </w:tblGrid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Хозяйствующие субъекты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 / МСП</w:t>
            </w:r>
          </w:p>
        </w:tc>
      </w:tr>
      <w:tr w:rsidR="00453FA1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810BF6">
              <w:rPr>
                <w:rFonts w:eastAsia="Times New Roman" w:cs="Times New Roman"/>
                <w:color w:val="000000"/>
                <w:szCs w:val="28"/>
                <w:lang w:eastAsia="ru-RU"/>
              </w:rPr>
              <w:t>23 (+1 начальная школа-сад) / -</w:t>
            </w:r>
          </w:p>
        </w:tc>
      </w:tr>
      <w:tr w:rsidR="00FC5C9E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FC5C9E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10BF6" w:rsidRDefault="00FC5C9E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 / -</w:t>
            </w:r>
          </w:p>
        </w:tc>
      </w:tr>
      <w:tr w:rsidR="00FC5C9E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Default="00FC5C9E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Default="00B24EC9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/ -</w:t>
            </w:r>
          </w:p>
        </w:tc>
      </w:tr>
      <w:tr w:rsidR="00453FA1" w:rsidRPr="0083702A" w:rsidTr="002246D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Детский отдых и оздоровление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2246D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2246D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  <w:r w:rsidR="00453FA1" w:rsidRPr="002246D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3 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4 / 3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Медицинские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6227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2 (ЦРБ и стоматология) / 4</w:t>
            </w:r>
            <w:r w:rsidR="00453FA1"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лекарственными препаратами, медицинскими изделиями и сопутствующими товарами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6227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1 / 8</w:t>
            </w:r>
            <w:r w:rsidR="00453FA1"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C1C53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83702A" w:rsidRDefault="00EC1C53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Социальные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6227A1" w:rsidRDefault="00EC1C53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/ 3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Ритуальные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1 / 3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теплоснабжения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3E2D0F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</w:t>
            </w:r>
            <w:r w:rsidR="005338D8">
              <w:rPr>
                <w:color w:val="000000"/>
                <w:szCs w:val="28"/>
              </w:rPr>
              <w:t>аботы по благоустройству городской среды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8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 xml:space="preserve">Выполняющие </w:t>
            </w:r>
            <w:r w:rsidRPr="005338D8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6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CE081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>азозаправочные станции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21FF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CE081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Default="00D12372" w:rsidP="00D123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Торговля электрической энергии </w:t>
            </w:r>
            <w:r w:rsidR="005321FF" w:rsidRP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Default="005321FF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5321FF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Производство электрической энергии </w:t>
            </w:r>
            <w:r w:rsidRP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Перевозка пассажиров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5226E">
              <w:rPr>
                <w:color w:val="000000"/>
                <w:szCs w:val="28"/>
              </w:rPr>
              <w:t xml:space="preserve">автомобильным транспортом по муниципальным </w:t>
            </w:r>
            <w:r w:rsidR="003F55B2">
              <w:rPr>
                <w:color w:val="000000"/>
                <w:szCs w:val="28"/>
              </w:rPr>
              <w:t xml:space="preserve">и межмуниципальным </w:t>
            </w:r>
            <w:r w:rsidRPr="00E5226E">
              <w:rPr>
                <w:color w:val="000000"/>
                <w:szCs w:val="28"/>
              </w:rPr>
              <w:t>маршрутам регулярных перевозок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3F55B2"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автотранспортных средств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широкополосного доступа к сети Интернет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</w:p>
        </w:tc>
      </w:tr>
      <w:tr w:rsidR="003E2D0F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02123B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Жилищное строительство (за исключением индивидуального жилищного строительства)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BD00A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-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02123B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С</w:t>
            </w:r>
            <w:r w:rsidR="00761F40" w:rsidRPr="00EF52C5">
              <w:rPr>
                <w:color w:val="000000"/>
                <w:szCs w:val="28"/>
              </w:rPr>
              <w:t>троительств</w:t>
            </w:r>
            <w:r>
              <w:rPr>
                <w:color w:val="000000"/>
                <w:szCs w:val="28"/>
              </w:rPr>
              <w:t>о</w:t>
            </w:r>
            <w:r w:rsidR="00761F40" w:rsidRPr="00EF52C5">
              <w:rPr>
                <w:color w:val="000000"/>
                <w:szCs w:val="28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BD00A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00A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E75048">
              <w:rPr>
                <w:rFonts w:eastAsia="Times New Roman" w:cs="Times New Roman"/>
                <w:color w:val="000000"/>
                <w:szCs w:val="28"/>
                <w:lang w:eastAsia="ru-RU"/>
              </w:rPr>
              <w:t>/ 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Дорожная деятельность (за исключением проектирования)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453FA1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1 / 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Архитектурно-строительное проектирование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BD00A0">
              <w:rPr>
                <w:rFonts w:eastAsia="Times New Roman" w:cs="Times New Roman"/>
                <w:color w:val="000000"/>
                <w:szCs w:val="28"/>
                <w:lang w:eastAsia="ru-RU"/>
              </w:rPr>
              <w:t>/ 4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Реализация сельхозпродукции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 Рынок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Племенное животноводство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9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Переработка водных биоресурсов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3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Добыча общераспространенных полезных ископаемых на участках </w:t>
            </w:r>
            <w:r w:rsidRPr="000116DF">
              <w:rPr>
                <w:color w:val="000000"/>
                <w:szCs w:val="28"/>
                <w:u w:val="single"/>
              </w:rPr>
              <w:t>недр местного значения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</w:p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(3 только на участках недр федерального значения)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Автозаправочные станции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5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Ателье и легкой промышленности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3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дерева, обработка древесины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7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бетона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83702A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453FA1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248</w:t>
            </w:r>
          </w:p>
        </w:tc>
      </w:tr>
    </w:tbl>
    <w:p w:rsidR="00453FA1" w:rsidRPr="0083702A" w:rsidRDefault="00453FA1" w:rsidP="00453F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06B1" w:rsidRDefault="005F06B1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дошкольного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районе представлен </w:t>
      </w:r>
      <w:r w:rsidRPr="00646417">
        <w:rPr>
          <w:rFonts w:eastAsia="Times New Roman" w:cs="Times New Roman"/>
          <w:color w:val="000000"/>
          <w:szCs w:val="28"/>
          <w:lang w:eastAsia="ru-RU"/>
        </w:rPr>
        <w:t>23-я муниципальными детскими дошкольными учреждениями и 1 началь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ной школой – сад. </w:t>
      </w:r>
      <w:r w:rsidRPr="000F4D6B">
        <w:rPr>
          <w:color w:val="000000" w:themeColor="text1"/>
          <w:szCs w:val="28"/>
        </w:rPr>
        <w:t xml:space="preserve">Получают </w:t>
      </w:r>
      <w:r>
        <w:rPr>
          <w:color w:val="000000" w:themeColor="text1"/>
          <w:szCs w:val="28"/>
        </w:rPr>
        <w:t xml:space="preserve">услугу дошкольного образования </w:t>
      </w:r>
      <w:r w:rsidR="00646417" w:rsidRPr="00646417">
        <w:rPr>
          <w:color w:val="000000" w:themeColor="text1"/>
          <w:szCs w:val="28"/>
        </w:rPr>
        <w:t>2611</w:t>
      </w:r>
      <w:r w:rsidRPr="000F4D6B">
        <w:rPr>
          <w:color w:val="000000" w:themeColor="text1"/>
          <w:szCs w:val="28"/>
        </w:rPr>
        <w:t xml:space="preserve"> детей. В очереди для поступления в дошкольные организации </w:t>
      </w:r>
      <w:r>
        <w:rPr>
          <w:color w:val="000000" w:themeColor="text1"/>
          <w:szCs w:val="28"/>
        </w:rPr>
        <w:t xml:space="preserve">детей </w:t>
      </w:r>
      <w:r w:rsidRPr="000F4D6B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1</w:t>
      </w:r>
      <w:r w:rsidRPr="000F4D6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6</w:t>
      </w:r>
      <w:r w:rsidRPr="000F4D6B">
        <w:rPr>
          <w:color w:val="000000" w:themeColor="text1"/>
          <w:szCs w:val="28"/>
        </w:rPr>
        <w:t xml:space="preserve"> лет </w:t>
      </w:r>
      <w:r>
        <w:rPr>
          <w:color w:val="000000" w:themeColor="text1"/>
          <w:szCs w:val="28"/>
        </w:rPr>
        <w:t xml:space="preserve">в 2022 году - </w:t>
      </w:r>
      <w:r w:rsidR="0026608B" w:rsidRPr="0026608B">
        <w:rPr>
          <w:color w:val="000000" w:themeColor="text1"/>
          <w:szCs w:val="28"/>
        </w:rPr>
        <w:t>0</w:t>
      </w:r>
      <w:r w:rsidRPr="0026608B">
        <w:rPr>
          <w:color w:val="000000" w:themeColor="text1"/>
          <w:szCs w:val="28"/>
        </w:rPr>
        <w:t xml:space="preserve"> ребенка.</w:t>
      </w:r>
      <w:r w:rsidRPr="000F4D6B">
        <w:rPr>
          <w:color w:val="000000" w:themeColor="text1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Негосударственные учреждения дошкольного образования отсутствуют. Нулевая конкуренция определяется отсутствием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очередности (потребности), а также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потенциально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желающих из числа субъектов МСП заняться соответствующим видом деятельности.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 Факторами, ограничиваю</w:t>
      </w:r>
      <w:r w:rsidR="002246D0">
        <w:rPr>
          <w:rFonts w:eastAsia="Times New Roman" w:cs="Times New Roman"/>
          <w:color w:val="000000"/>
          <w:szCs w:val="28"/>
          <w:lang w:eastAsia="ru-RU"/>
        </w:rPr>
        <w:t xml:space="preserve">щими конкуренцию в данной сфере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являются: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недостаточные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доходы населения,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особенно в сельской местности;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большие сроки окупаемости капиталовложений, значительные затраты на наем и подготовку персонала, необходимость лицензирования деятельности.</w:t>
      </w:r>
    </w:p>
    <w:p w:rsidR="00006CC5" w:rsidRPr="00F02A1A" w:rsidRDefault="00006CC5" w:rsidP="00624CC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06CC5">
        <w:rPr>
          <w:rFonts w:eastAsia="Times New Roman" w:cs="Times New Roman"/>
          <w:b/>
          <w:i/>
          <w:color w:val="000000"/>
          <w:szCs w:val="28"/>
          <w:lang w:eastAsia="ru-RU"/>
        </w:rPr>
        <w:t>Рынок услуг общего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образования</w:t>
      </w:r>
      <w:r w:rsidR="00F02A1A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в районе представлен 27 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муниципальными 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общеобразовательными организациями. 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Численность учащихся в 2022-2023 учебном году составляет </w:t>
      </w:r>
      <w:r w:rsidR="00A73069" w:rsidRPr="00A73069">
        <w:rPr>
          <w:rFonts w:eastAsia="Times New Roman" w:cs="Times New Roman"/>
          <w:color w:val="000000"/>
          <w:szCs w:val="28"/>
          <w:lang w:eastAsia="ru-RU"/>
        </w:rPr>
        <w:t>5655</w:t>
      </w:r>
      <w:r w:rsidR="00624CC5" w:rsidRPr="00A73069">
        <w:rPr>
          <w:rFonts w:eastAsia="Times New Roman" w:cs="Times New Roman"/>
          <w:color w:val="000000"/>
          <w:szCs w:val="28"/>
          <w:lang w:eastAsia="ru-RU"/>
        </w:rPr>
        <w:t xml:space="preserve"> учеников.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2A1A">
        <w:rPr>
          <w:rFonts w:eastAsia="Times New Roman" w:cs="Times New Roman"/>
          <w:color w:val="000000"/>
          <w:szCs w:val="28"/>
          <w:lang w:eastAsia="ru-RU"/>
        </w:rPr>
        <w:t>Негосударственные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общеобразовательные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 учреждения отсутствуют. </w:t>
      </w:r>
      <w:r w:rsidR="00624CC5" w:rsidRPr="00624CC5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r w:rsidR="00624CC5" w:rsidRPr="00624CC5">
        <w:rPr>
          <w:rFonts w:eastAsia="Times New Roman" w:cs="Times New Roman"/>
          <w:color w:val="000000"/>
          <w:szCs w:val="28"/>
          <w:lang w:eastAsia="ru-RU"/>
        </w:rPr>
        <w:lastRenderedPageBreak/>
        <w:t>обеспечения доступности образования школами организован подвоз школьными автобу</w:t>
      </w:r>
      <w:r w:rsidR="00624CC5">
        <w:rPr>
          <w:rFonts w:eastAsia="Times New Roman" w:cs="Times New Roman"/>
          <w:color w:val="000000"/>
          <w:szCs w:val="28"/>
          <w:lang w:eastAsia="ru-RU"/>
        </w:rPr>
        <w:t>сами обучающихся к месту учебы. В Селенгинском</w:t>
      </w:r>
      <w:r w:rsidR="00624CC5" w:rsidRPr="00624CC5">
        <w:rPr>
          <w:rFonts w:eastAsia="Times New Roman" w:cs="Times New Roman"/>
          <w:color w:val="000000"/>
          <w:szCs w:val="28"/>
          <w:lang w:eastAsia="ru-RU"/>
        </w:rPr>
        <w:t xml:space="preserve"> районе отмечается низкая востребованность услуг общего образования, предоставляемых негосударственными организациями.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2A1A" w:rsidRPr="00F02A1A">
        <w:rPr>
          <w:rFonts w:eastAsia="Times New Roman" w:cs="Times New Roman"/>
          <w:color w:val="000000"/>
          <w:szCs w:val="28"/>
          <w:lang w:eastAsia="ru-RU"/>
        </w:rPr>
        <w:t>Рынок услуг общего образования относится к рынкам с неразвитой конкуренцией, так как отсутствует востребованность в услугах начального общего, основного общего, среднего общего образования в частных общеобразовательных организациях.</w:t>
      </w:r>
    </w:p>
    <w:p w:rsidR="00006CC5" w:rsidRDefault="00006CC5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услуг среднего профессионального образования</w:t>
      </w:r>
      <w:r w:rsidR="00624CC5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624CC5">
        <w:rPr>
          <w:rFonts w:eastAsia="Times New Roman" w:cs="Times New Roman"/>
          <w:color w:val="000000"/>
          <w:szCs w:val="28"/>
          <w:lang w:eastAsia="ru-RU"/>
        </w:rPr>
        <w:t>в районе представлен 1 образовательной организацией</w:t>
      </w:r>
      <w:r w:rsidR="00E96A12">
        <w:rPr>
          <w:rFonts w:eastAsia="Times New Roman" w:cs="Times New Roman"/>
          <w:color w:val="000000"/>
          <w:szCs w:val="28"/>
          <w:lang w:eastAsia="ru-RU"/>
        </w:rPr>
        <w:t xml:space="preserve"> государственной формы собственности -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ГБПОУ</w:t>
      </w:r>
      <w:r w:rsidR="00E96A12">
        <w:rPr>
          <w:rFonts w:eastAsia="Times New Roman" w:cs="Times New Roman"/>
          <w:color w:val="000000"/>
          <w:szCs w:val="28"/>
          <w:lang w:eastAsia="ru-RU"/>
        </w:rPr>
        <w:t xml:space="preserve"> «Гусиноозерский энергетический техникум» с оказанием услуг.</w:t>
      </w:r>
      <w:r w:rsidR="00C50FF8">
        <w:rPr>
          <w:rFonts w:eastAsia="Times New Roman" w:cs="Times New Roman"/>
          <w:color w:val="000000"/>
          <w:szCs w:val="28"/>
          <w:lang w:eastAsia="ru-RU"/>
        </w:rPr>
        <w:t xml:space="preserve"> Предлагает две формы обучения: бюджетную и контрактную в очном и заочном формате.</w:t>
      </w:r>
    </w:p>
    <w:p w:rsidR="00E96A12" w:rsidRPr="00624CC5" w:rsidRDefault="00E96A12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hd w:val="clear" w:color="auto" w:fill="FFFFFF"/>
        </w:rPr>
        <w:t>Негосударственные общеобразовательные учреждения среднего профессионального образования отсутствуют.</w:t>
      </w:r>
      <w:r w:rsidR="00C50FF8">
        <w:rPr>
          <w:color w:val="000000"/>
          <w:shd w:val="clear" w:color="auto" w:fill="FFFFFF"/>
        </w:rPr>
        <w:t xml:space="preserve"> Административные барьеры</w:t>
      </w:r>
      <w:r w:rsidR="004B43B0">
        <w:rPr>
          <w:color w:val="000000"/>
          <w:shd w:val="clear" w:color="auto" w:fill="FFFFFF"/>
        </w:rPr>
        <w:t>, препятствующие развитию конкуренции на данном рынке, отсутствуют.</w:t>
      </w:r>
    </w:p>
    <w:p w:rsidR="00006CC5" w:rsidRPr="00006CC5" w:rsidRDefault="00006CC5" w:rsidP="00006CC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услуг до</w:t>
      </w:r>
      <w:r w:rsidR="004E122E">
        <w:rPr>
          <w:rFonts w:eastAsia="Times New Roman" w:cs="Times New Roman"/>
          <w:b/>
          <w:i/>
          <w:color w:val="000000"/>
          <w:szCs w:val="28"/>
          <w:lang w:eastAsia="ru-RU"/>
        </w:rPr>
        <w:t>полнительного образования детей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Pr="007954B2">
        <w:rPr>
          <w:rFonts w:eastAsia="Times New Roman" w:cs="Times New Roman"/>
          <w:color w:val="000000"/>
          <w:szCs w:val="28"/>
          <w:lang w:eastAsia="ru-RU"/>
        </w:rPr>
        <w:t xml:space="preserve">муниципальными учреждениями </w:t>
      </w:r>
      <w:r w:rsidRPr="007954B2">
        <w:rPr>
          <w:rFonts w:cs="Times New Roman"/>
          <w:szCs w:val="28"/>
        </w:rPr>
        <w:t>«</w:t>
      </w:r>
      <w:proofErr w:type="spellStart"/>
      <w:r w:rsidRPr="007954B2">
        <w:rPr>
          <w:rFonts w:cs="Times New Roman"/>
          <w:szCs w:val="28"/>
        </w:rPr>
        <w:t>Сэлэнгэ</w:t>
      </w:r>
      <w:proofErr w:type="spellEnd"/>
      <w:r w:rsidRPr="007954B2">
        <w:rPr>
          <w:rFonts w:cs="Times New Roman"/>
          <w:szCs w:val="28"/>
        </w:rPr>
        <w:t>», ДЮСШ, Школа олимпийского резерва и Гусиноозерской де</w:t>
      </w:r>
      <w:r w:rsidR="007954B2" w:rsidRPr="007954B2">
        <w:rPr>
          <w:rFonts w:cs="Times New Roman"/>
          <w:szCs w:val="28"/>
        </w:rPr>
        <w:t>тской школой искусств и частной секцией</w:t>
      </w:r>
      <w:r w:rsidRPr="007954B2">
        <w:rPr>
          <w:rFonts w:cs="Times New Roman"/>
          <w:szCs w:val="28"/>
        </w:rPr>
        <w:t xml:space="preserve"> по дзюдо </w:t>
      </w:r>
      <w:r w:rsidR="007954B2" w:rsidRPr="007954B2">
        <w:rPr>
          <w:rFonts w:cs="Times New Roman"/>
          <w:szCs w:val="28"/>
        </w:rPr>
        <w:t>и 2 школами</w:t>
      </w:r>
      <w:r w:rsidRPr="007954B2">
        <w:rPr>
          <w:rFonts w:cs="Times New Roman"/>
          <w:szCs w:val="28"/>
        </w:rPr>
        <w:t xml:space="preserve"> скорочтения.</w:t>
      </w:r>
      <w:r>
        <w:rPr>
          <w:rFonts w:cs="Times New Roman"/>
          <w:szCs w:val="28"/>
        </w:rPr>
        <w:t xml:space="preserve"> Все частные организации расположены в г. Гусиноозерск.  </w:t>
      </w:r>
    </w:p>
    <w:p w:rsidR="00006CC5" w:rsidRDefault="00006CC5" w:rsidP="00006CC5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707431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2</w:t>
      </w:r>
      <w:r w:rsidRPr="00707431">
        <w:rPr>
          <w:rFonts w:cs="Times New Roman"/>
          <w:szCs w:val="28"/>
        </w:rPr>
        <w:t xml:space="preserve"> году общий охват по району </w:t>
      </w:r>
      <w:r>
        <w:rPr>
          <w:rFonts w:cs="Times New Roman"/>
          <w:szCs w:val="28"/>
        </w:rPr>
        <w:t xml:space="preserve">детей, услугами дополнительного образования в образовательных организациях района </w:t>
      </w:r>
      <w:r w:rsidRPr="00707431">
        <w:rPr>
          <w:rFonts w:cs="Times New Roman"/>
          <w:szCs w:val="28"/>
        </w:rPr>
        <w:t xml:space="preserve">составил </w:t>
      </w:r>
      <w:r w:rsidRPr="00C3204C">
        <w:rPr>
          <w:rFonts w:cs="Times New Roman"/>
          <w:szCs w:val="28"/>
        </w:rPr>
        <w:t>75%;</w:t>
      </w:r>
      <w:r>
        <w:rPr>
          <w:rFonts w:cs="Times New Roman"/>
          <w:szCs w:val="28"/>
        </w:rPr>
        <w:t xml:space="preserve"> по ГДШИ – 6,8% и по Школе олимпийского резерва – 16,92%.</w:t>
      </w:r>
    </w:p>
    <w:p w:rsidR="00006CC5" w:rsidRPr="00412B49" w:rsidRDefault="00006CC5" w:rsidP="00412B4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Фактора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ми, ограничивающими </w:t>
      </w:r>
      <w:r w:rsidR="004E122E">
        <w:rPr>
          <w:rFonts w:eastAsia="Times New Roman" w:cs="Times New Roman"/>
          <w:color w:val="000000"/>
          <w:szCs w:val="28"/>
          <w:lang w:eastAsia="ru-RU"/>
        </w:rPr>
        <w:t>конкуренцию,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являются низкие доходы населения, большие сроки окупаемости капиталовложений.</w:t>
      </w:r>
    </w:p>
    <w:p w:rsidR="0010186A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детского отдыха и оздоровления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организуемыми в каникулярное время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15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лагерями с дневным пребыванием детей и подростков, организуемых на базе муниципальных образовательных учреждений района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детскими оздоровительными лагерями «Уголек» (ООО «Двенадцать месяцев»), «Сибиряк» (ведомственный - филиал ВСЖД) и круглогодичный санаторный лагерь «Родник»</w:t>
      </w:r>
      <w:r w:rsidRP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46D0">
        <w:rPr>
          <w:rFonts w:eastAsia="Times New Roman" w:cs="Times New Roman"/>
          <w:color w:val="000000"/>
          <w:szCs w:val="28"/>
          <w:lang w:eastAsia="ru-RU"/>
        </w:rPr>
        <w:t xml:space="preserve">(ООО «Двенадцать месяцев»), </w:t>
      </w:r>
      <w:r>
        <w:rPr>
          <w:rFonts w:eastAsia="Times New Roman" w:cs="Times New Roman"/>
          <w:color w:val="000000"/>
          <w:szCs w:val="28"/>
          <w:lang w:eastAsia="ru-RU"/>
        </w:rPr>
        <w:t>которые находятся на побережье оз. Щучье.  В 2022 году:</w:t>
      </w:r>
    </w:p>
    <w:p w:rsidR="0010186A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</w:t>
      </w:r>
      <w:r w:rsidRPr="00DE79A2">
        <w:rPr>
          <w:rFonts w:eastAsia="Times New Roman" w:cs="Times New Roman"/>
          <w:color w:val="000000"/>
          <w:szCs w:val="28"/>
          <w:lang w:eastAsia="ru-RU"/>
        </w:rPr>
        <w:t xml:space="preserve">оля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детей и подростков </w:t>
      </w:r>
      <w:r w:rsidRPr="00DE79A2">
        <w:rPr>
          <w:rFonts w:eastAsia="Times New Roman" w:cs="Times New Roman"/>
          <w:color w:val="000000"/>
          <w:szCs w:val="28"/>
          <w:lang w:eastAsia="ru-RU"/>
        </w:rPr>
        <w:t>возрастной категории от 7 до 15 лет включительно, получивших услугу по отдыху и оздоровлению на базе стационарных учреждений (санаторные лагеря, загородные лагеря)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12,3%;</w:t>
      </w:r>
    </w:p>
    <w:p w:rsidR="0010186A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26C12">
        <w:rPr>
          <w:rFonts w:eastAsia="Times New Roman" w:cs="Times New Roman"/>
          <w:color w:val="000000"/>
          <w:szCs w:val="28"/>
          <w:lang w:eastAsia="ru-RU"/>
        </w:rPr>
        <w:t>Удельный вес детей в возрасте от 7 до 15 лет, охваченных всеми формами отдыха и оздоровления, к общему числу детей от 7 до 15 лет включительно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40%.</w:t>
      </w:r>
    </w:p>
    <w:p w:rsidR="00DC048A" w:rsidRDefault="00DC048A" w:rsidP="00DC04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15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медицинских услуг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системой Гусиноозерской ЦРБ, в состав которой входит </w:t>
      </w:r>
      <w:r w:rsidRPr="00475F65">
        <w:rPr>
          <w:rFonts w:cs="Times New Roman"/>
          <w:szCs w:val="28"/>
        </w:rPr>
        <w:t xml:space="preserve">круглосуточный стационар на 199 коек с подразделениями – терапевтическое, кардиологическое, родильное, гинекологическое, хирургическое, инфекционное, детское, межрайонное первичное сосудистое отделение, межрайонное травматологическое отделение, детская и взрослая поликлиники, женская консультация, 4 </w:t>
      </w:r>
      <w:r w:rsidRPr="00475F65">
        <w:rPr>
          <w:rFonts w:cs="Times New Roman"/>
          <w:szCs w:val="28"/>
        </w:rPr>
        <w:lastRenderedPageBreak/>
        <w:t>врачебных амбулатории в городе и 7 в сельской местности, 15 ФАП 1 фельдшерский здравпункт</w:t>
      </w:r>
      <w:r>
        <w:rPr>
          <w:rFonts w:cs="Times New Roman"/>
          <w:szCs w:val="28"/>
        </w:rPr>
        <w:t xml:space="preserve">; филиал Республиканской стоматологической поликлиники и </w:t>
      </w:r>
      <w:r w:rsidR="002E22D5">
        <w:rPr>
          <w:rFonts w:cs="Times New Roman"/>
          <w:szCs w:val="28"/>
        </w:rPr>
        <w:t>4 частными организациями</w:t>
      </w:r>
      <w:r w:rsidRPr="007954B2">
        <w:rPr>
          <w:rFonts w:cs="Times New Roman"/>
          <w:szCs w:val="28"/>
        </w:rPr>
        <w:t xml:space="preserve">: 2 стоматологии, </w:t>
      </w:r>
      <w:r w:rsidRPr="00412B49">
        <w:rPr>
          <w:rFonts w:cs="Times New Roman"/>
          <w:szCs w:val="28"/>
        </w:rPr>
        <w:t>1 частный гинеколог и центр амбулаторного диализа «Здоровье».</w:t>
      </w:r>
      <w:r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тся </w:t>
      </w:r>
      <w:r>
        <w:rPr>
          <w:rFonts w:eastAsia="Times New Roman" w:cs="Times New Roman"/>
          <w:color w:val="000000"/>
          <w:szCs w:val="28"/>
          <w:lang w:eastAsia="ru-RU"/>
        </w:rPr>
        <w:t>ограничение по квалифицированным рабочим кадрам среди субъектов МСП, высокие капиталовложения.</w:t>
      </w:r>
    </w:p>
    <w:p w:rsidR="00481EA1" w:rsidRDefault="00481EA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розничной торговли лекарственными препаратами, медицинскими изделиями и сопутствующими товарами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9C1443">
        <w:rPr>
          <w:rFonts w:eastAsia="Times New Roman" w:cs="Times New Roman"/>
          <w:color w:val="000000"/>
          <w:szCs w:val="28"/>
          <w:lang w:eastAsia="ru-RU"/>
        </w:rPr>
        <w:t>представлен в районе</w:t>
      </w:r>
      <w:r w:rsidR="005A3D6E">
        <w:rPr>
          <w:rFonts w:eastAsia="Times New Roman" w:cs="Times New Roman"/>
          <w:color w:val="000000"/>
          <w:szCs w:val="28"/>
          <w:lang w:eastAsia="ru-RU"/>
        </w:rPr>
        <w:t xml:space="preserve"> 8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3D6E">
        <w:rPr>
          <w:rFonts w:eastAsia="Times New Roman" w:cs="Times New Roman"/>
          <w:color w:val="000000"/>
          <w:szCs w:val="28"/>
          <w:lang w:eastAsia="ru-RU"/>
        </w:rPr>
        <w:t>частными аптеками (в том числе 6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в г. Гусиноозерск, 1 в с. Гусиное озеро и 1 в с. Селендума), </w:t>
      </w:r>
      <w:r w:rsidR="00FA4E40" w:rsidRPr="00FA4E40">
        <w:rPr>
          <w:rFonts w:eastAsia="Times New Roman" w:cs="Times New Roman"/>
          <w:color w:val="000000"/>
          <w:szCs w:val="28"/>
          <w:lang w:eastAsia="ru-RU"/>
        </w:rPr>
        <w:t>и 1 государственной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аптек</w:t>
      </w:r>
      <w:r w:rsidR="00FA4E40" w:rsidRPr="00FA4E40">
        <w:rPr>
          <w:rFonts w:eastAsia="Times New Roman" w:cs="Times New Roman"/>
          <w:color w:val="000000"/>
          <w:szCs w:val="28"/>
          <w:lang w:eastAsia="ru-RU"/>
        </w:rPr>
        <w:t>ой ГП РБ «Бурят-Фармация»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на территории Селенгинского района.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рамках оказания гражданам неотложной медицинской помощи при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ФАПах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в сельской местности организована продажа лекарственных средств первой необходимости.</w:t>
      </w:r>
    </w:p>
    <w:p w:rsidR="00006CC5" w:rsidRDefault="00006CC5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06CC5">
        <w:rPr>
          <w:rFonts w:eastAsia="Times New Roman" w:cs="Times New Roman"/>
          <w:b/>
          <w:i/>
          <w:color w:val="000000"/>
          <w:szCs w:val="28"/>
          <w:lang w:eastAsia="ru-RU"/>
        </w:rPr>
        <w:t>Рынок социальных услуг</w:t>
      </w:r>
      <w:r w:rsidR="00336591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336591">
        <w:rPr>
          <w:rFonts w:eastAsia="Times New Roman" w:cs="Times New Roman"/>
          <w:color w:val="000000"/>
          <w:szCs w:val="28"/>
          <w:lang w:eastAsia="ru-RU"/>
        </w:rPr>
        <w:t>на территории района включает в себя: ГБУСО «Селенгинский центр социальной помощи семье и детям» и Отдел социальной защиты населения по Селенгинскому району.</w:t>
      </w:r>
    </w:p>
    <w:p w:rsidR="00336591" w:rsidRDefault="0033659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Кроме этого, по данным Единого реестра субъектов малого и среднего предпринимательства осуществляют деятельность в сфере предоставления социальных услуг 3 субъекта МСП.</w:t>
      </w:r>
    </w:p>
    <w:p w:rsidR="00336591" w:rsidRPr="00336591" w:rsidRDefault="0033659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Рынок услуг социально</w:t>
      </w:r>
      <w:r w:rsidR="0090116C">
        <w:rPr>
          <w:rFonts w:eastAsia="Times New Roman" w:cs="Times New Roman"/>
          <w:color w:val="000000"/>
          <w:szCs w:val="28"/>
          <w:lang w:eastAsia="ru-RU"/>
        </w:rPr>
        <w:t>го обслуживания требует значите</w:t>
      </w:r>
      <w:r>
        <w:rPr>
          <w:rFonts w:eastAsia="Times New Roman" w:cs="Times New Roman"/>
          <w:color w:val="000000"/>
          <w:szCs w:val="28"/>
          <w:lang w:eastAsia="ru-RU"/>
        </w:rPr>
        <w:t>льных финансовы</w:t>
      </w:r>
      <w:r w:rsidR="0090116C">
        <w:rPr>
          <w:rFonts w:eastAsia="Times New Roman" w:cs="Times New Roman"/>
          <w:color w:val="000000"/>
          <w:szCs w:val="28"/>
          <w:lang w:eastAsia="ru-RU"/>
        </w:rPr>
        <w:t>х вложений. Число потребителей платных услуг на данном рынке остается по-прежнему низким. Административных, экономических барьеров или ограничений по участию на рынке услуг социального обслуживания населения нет.</w:t>
      </w:r>
    </w:p>
    <w:p w:rsidR="00E1448A" w:rsidRPr="00E1448A" w:rsidRDefault="00E1448A" w:rsidP="00E144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b/>
          <w:bCs/>
          <w:i/>
          <w:iCs/>
          <w:color w:val="000000"/>
          <w:szCs w:val="28"/>
        </w:rPr>
        <w:t>Рынок ритуальных услуг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</w:t>
      </w:r>
      <w:r w:rsidR="0002262A">
        <w:rPr>
          <w:color w:val="000000"/>
          <w:szCs w:val="28"/>
        </w:rPr>
        <w:t>3</w:t>
      </w:r>
      <w:r w:rsidRPr="005B5D71">
        <w:rPr>
          <w:color w:val="000000"/>
          <w:szCs w:val="28"/>
        </w:rPr>
        <w:t xml:space="preserve"> частными организациями и 1 </w:t>
      </w:r>
      <w:r w:rsidRPr="005B5D71">
        <w:rPr>
          <w:rFonts w:cs="Times New Roman"/>
          <w:color w:val="2C2D36"/>
          <w:szCs w:val="28"/>
          <w:shd w:val="clear" w:color="auto" w:fill="FFFFFF"/>
        </w:rPr>
        <w:t xml:space="preserve">Специализированная служба по вопросам похоронного дела администрации МО ГП «Город Гусиноозерск». </w:t>
      </w:r>
      <w:r w:rsidRPr="005B5D71">
        <w:rPr>
          <w:rFonts w:eastAsia="Times New Roman" w:cs="Times New Roman"/>
          <w:color w:val="000000"/>
          <w:szCs w:val="28"/>
          <w:lang w:eastAsia="ru-RU"/>
        </w:rPr>
        <w:t>Конкурентная среда позволяет выбирать услуги и товары по разной ценовой конъюнктуре.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1448A" w:rsidRDefault="00E1448A" w:rsidP="00E1448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теплоснабжения (производство тепловой энергии)</w:t>
      </w:r>
      <w:r>
        <w:rPr>
          <w:b/>
          <w:bCs/>
          <w:i/>
          <w:iCs/>
          <w:color w:val="000000"/>
          <w:szCs w:val="28"/>
        </w:rPr>
        <w:t xml:space="preserve"> </w:t>
      </w:r>
      <w:r w:rsidR="005B5D71">
        <w:rPr>
          <w:color w:val="000000"/>
          <w:szCs w:val="28"/>
        </w:rPr>
        <w:t>представлен в С</w:t>
      </w:r>
      <w:r>
        <w:rPr>
          <w:color w:val="000000"/>
          <w:szCs w:val="28"/>
        </w:rPr>
        <w:t xml:space="preserve">еленгинском районе </w:t>
      </w:r>
      <w:r w:rsidRPr="005B5D71">
        <w:rPr>
          <w:color w:val="000000"/>
          <w:szCs w:val="28"/>
        </w:rPr>
        <w:t xml:space="preserve">2-мя частными организациями, </w:t>
      </w:r>
      <w:r w:rsidRPr="005B5D71">
        <w:rPr>
          <w:szCs w:val="28"/>
        </w:rPr>
        <w:t xml:space="preserve">это </w:t>
      </w:r>
      <w:r w:rsidR="005B5D71">
        <w:rPr>
          <w:rFonts w:cs="Times New Roman"/>
          <w:shd w:val="clear" w:color="auto" w:fill="FFFFFF"/>
        </w:rPr>
        <w:t>АО «</w:t>
      </w:r>
      <w:proofErr w:type="spellStart"/>
      <w:r w:rsidR="005B5D71">
        <w:rPr>
          <w:rFonts w:cs="Times New Roman"/>
          <w:shd w:val="clear" w:color="auto" w:fill="FFFFFF"/>
        </w:rPr>
        <w:t>Интер</w:t>
      </w:r>
      <w:proofErr w:type="spellEnd"/>
      <w:r w:rsidR="005B5D71">
        <w:rPr>
          <w:rFonts w:cs="Times New Roman"/>
          <w:shd w:val="clear" w:color="auto" w:fill="FFFFFF"/>
        </w:rPr>
        <w:t xml:space="preserve"> РАО – </w:t>
      </w:r>
      <w:proofErr w:type="spellStart"/>
      <w:r w:rsidR="005B5D71">
        <w:rPr>
          <w:rFonts w:cs="Times New Roman"/>
          <w:shd w:val="clear" w:color="auto" w:fill="FFFFFF"/>
        </w:rPr>
        <w:t>Электрогенерация</w:t>
      </w:r>
      <w:proofErr w:type="spellEnd"/>
      <w:r w:rsidR="005B5D71">
        <w:rPr>
          <w:rFonts w:cs="Times New Roman"/>
          <w:shd w:val="clear" w:color="auto" w:fill="FFFFFF"/>
        </w:rPr>
        <w:t>» (филиал «Гусиноозерская ГРЭС»</w:t>
      </w:r>
      <w:r w:rsidRPr="005B5D71">
        <w:rPr>
          <w:rFonts w:cs="Times New Roman"/>
          <w:shd w:val="clear" w:color="auto" w:fill="FFFFFF"/>
        </w:rPr>
        <w:t>) и ООО «</w:t>
      </w:r>
      <w:proofErr w:type="gramStart"/>
      <w:r w:rsidRPr="005B5D71">
        <w:rPr>
          <w:rFonts w:cs="Times New Roman"/>
          <w:shd w:val="clear" w:color="auto" w:fill="FFFFFF"/>
        </w:rPr>
        <w:t>Импульс  плюс</w:t>
      </w:r>
      <w:proofErr w:type="gramEnd"/>
      <w:r w:rsidRPr="005B5D71">
        <w:rPr>
          <w:rFonts w:cs="Times New Roman"/>
          <w:shd w:val="clear" w:color="auto" w:fill="FFFFFF"/>
        </w:rPr>
        <w:t>».</w:t>
      </w:r>
      <w:r>
        <w:rPr>
          <w:rFonts w:cs="Times New Roman"/>
          <w:color w:val="444444"/>
          <w:shd w:val="clear" w:color="auto" w:fill="FFFFFF"/>
        </w:rPr>
        <w:t xml:space="preserve">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сложности с разработкой и защитой тарифной политики (регулируемые тарифы службой по тарифам), долгая окупаемость и низкая платежеспособность особенно в сельской местности.</w:t>
      </w:r>
    </w:p>
    <w:p w:rsidR="00006CC5" w:rsidRPr="003A5D03" w:rsidRDefault="00006CC5" w:rsidP="00006CC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услуг по сбору и транспортированию твердых коммунальных отходов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территории Селенгинского района представлен 1 организацией работающей на договорной основе с региональным операторов ООО </w:t>
      </w:r>
      <w:r w:rsidRPr="005B5D71">
        <w:rPr>
          <w:color w:val="000000"/>
          <w:szCs w:val="28"/>
        </w:rPr>
        <w:t>«</w:t>
      </w:r>
      <w:proofErr w:type="spellStart"/>
      <w:r w:rsidRPr="005B5D71">
        <w:rPr>
          <w:color w:val="000000"/>
          <w:szCs w:val="28"/>
        </w:rPr>
        <w:t>ЭкоАльянс</w:t>
      </w:r>
      <w:proofErr w:type="spellEnd"/>
      <w:r w:rsidRPr="005B5D71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согласно требованиям федерального и регионального законодательства. </w:t>
      </w:r>
    </w:p>
    <w:p w:rsidR="00C858F4" w:rsidRPr="003C30CD" w:rsidRDefault="00C858F4" w:rsidP="00C858F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3C30CD">
        <w:rPr>
          <w:b/>
          <w:bCs/>
          <w:i/>
          <w:iCs/>
          <w:color w:val="000000"/>
          <w:szCs w:val="28"/>
        </w:rPr>
        <w:t>Рынок выполнения работ по благоустройству городской среды</w:t>
      </w:r>
    </w:p>
    <w:p w:rsidR="00C858F4" w:rsidRDefault="00C858F4" w:rsidP="00C858F4">
      <w:pPr>
        <w:spacing w:after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3C39">
        <w:rPr>
          <w:rFonts w:eastAsiaTheme="minorEastAsia" w:cs="Times New Roman"/>
          <w:szCs w:val="28"/>
          <w:lang w:eastAsia="ru-RU"/>
        </w:rPr>
        <w:t xml:space="preserve">С 2017 года в Республике Бурятия стартовал приоритетный проект </w:t>
      </w:r>
      <w:r w:rsidRPr="00313C39">
        <w:rPr>
          <w:rFonts w:eastAsiaTheme="minorEastAsia" w:cs="Times New Roman"/>
          <w:b/>
          <w:i/>
          <w:szCs w:val="28"/>
          <w:lang w:eastAsia="ru-RU"/>
        </w:rPr>
        <w:t>«Формирование комфортной городской среды»,</w:t>
      </w:r>
      <w:r w:rsidRPr="00313C39">
        <w:rPr>
          <w:rFonts w:eastAsiaTheme="minorEastAsia" w:cs="Times New Roman"/>
          <w:szCs w:val="28"/>
          <w:lang w:eastAsia="ru-RU"/>
        </w:rPr>
        <w:t xml:space="preserve"> в рамках которой </w:t>
      </w:r>
      <w:r w:rsidRPr="00313C39">
        <w:rPr>
          <w:rFonts w:eastAsiaTheme="minorEastAsia" w:cs="Times New Roman"/>
          <w:szCs w:val="28"/>
          <w:lang w:eastAsia="ru-RU"/>
        </w:rPr>
        <w:lastRenderedPageBreak/>
        <w:t>постановлением Администрации МО «Селенгинский район» утверждена соответствующая муниципальная программа «Формирование комфортной городской среды на территории муниципального образования «</w:t>
      </w:r>
      <w:r>
        <w:rPr>
          <w:rFonts w:eastAsiaTheme="minorEastAsia" w:cs="Times New Roman"/>
          <w:szCs w:val="28"/>
          <w:lang w:eastAsia="ru-RU"/>
        </w:rPr>
        <w:t>Селенгинский район» на 2020-2025</w:t>
      </w:r>
      <w:r w:rsidRPr="00313C39">
        <w:rPr>
          <w:rFonts w:eastAsiaTheme="minorEastAsia" w:cs="Times New Roman"/>
          <w:szCs w:val="28"/>
          <w:lang w:eastAsia="ru-RU"/>
        </w:rPr>
        <w:t xml:space="preserve"> годы».</w:t>
      </w:r>
    </w:p>
    <w:tbl>
      <w:tblPr>
        <w:tblStyle w:val="a6"/>
        <w:tblW w:w="91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"/>
        <w:gridCol w:w="1494"/>
        <w:gridCol w:w="1766"/>
        <w:gridCol w:w="1559"/>
        <w:gridCol w:w="1843"/>
        <w:gridCol w:w="1486"/>
      </w:tblGrid>
      <w:tr w:rsidR="00C858F4" w:rsidRPr="00313C39" w:rsidTr="003B6E96">
        <w:trPr>
          <w:trHeight w:val="850"/>
        </w:trPr>
        <w:tc>
          <w:tcPr>
            <w:tcW w:w="9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Г</w:t>
            </w: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оды</w:t>
            </w:r>
          </w:p>
        </w:tc>
        <w:tc>
          <w:tcPr>
            <w:tcW w:w="1494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дворовых территорий</w:t>
            </w:r>
          </w:p>
        </w:tc>
        <w:tc>
          <w:tcPr>
            <w:tcW w:w="17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559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обществен-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ных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48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Итого,    тыс. руб.</w:t>
            </w:r>
          </w:p>
        </w:tc>
      </w:tr>
      <w:tr w:rsidR="00C858F4" w:rsidRPr="00313C39" w:rsidTr="003B6E96">
        <w:trPr>
          <w:trHeight w:val="323"/>
        </w:trPr>
        <w:tc>
          <w:tcPr>
            <w:tcW w:w="9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2022</w:t>
            </w:r>
          </w:p>
        </w:tc>
        <w:tc>
          <w:tcPr>
            <w:tcW w:w="1494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17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599,976</w:t>
            </w:r>
          </w:p>
        </w:tc>
        <w:tc>
          <w:tcPr>
            <w:tcW w:w="1559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13878,121</w:t>
            </w:r>
          </w:p>
        </w:tc>
        <w:tc>
          <w:tcPr>
            <w:tcW w:w="148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14478,097</w:t>
            </w:r>
          </w:p>
        </w:tc>
      </w:tr>
      <w:tr w:rsidR="00C858F4" w:rsidRPr="00313C39" w:rsidTr="003B6E96">
        <w:trPr>
          <w:trHeight w:val="323"/>
        </w:trPr>
        <w:tc>
          <w:tcPr>
            <w:tcW w:w="9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2023</w:t>
            </w:r>
          </w:p>
        </w:tc>
        <w:tc>
          <w:tcPr>
            <w:tcW w:w="1494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7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7427,190</w:t>
            </w:r>
          </w:p>
        </w:tc>
        <w:tc>
          <w:tcPr>
            <w:tcW w:w="1559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7726,882</w:t>
            </w:r>
          </w:p>
        </w:tc>
        <w:tc>
          <w:tcPr>
            <w:tcW w:w="148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15154,072</w:t>
            </w:r>
          </w:p>
        </w:tc>
      </w:tr>
    </w:tbl>
    <w:p w:rsidR="00C858F4" w:rsidRPr="00313C39" w:rsidRDefault="00C858F4" w:rsidP="00C858F4">
      <w:pPr>
        <w:spacing w:after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858F4" w:rsidRDefault="00C858F4" w:rsidP="00C858F4">
      <w:pPr>
        <w:shd w:val="clear" w:color="auto" w:fill="FFFFFF"/>
        <w:spacing w:after="0"/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Theme="minorEastAsia"/>
          <w:bCs/>
          <w:szCs w:val="28"/>
          <w:lang w:eastAsia="ru-RU"/>
        </w:rPr>
        <w:t>В 2022</w:t>
      </w:r>
      <w:r w:rsidRPr="00313C39">
        <w:rPr>
          <w:rFonts w:eastAsiaTheme="minorEastAsia"/>
          <w:szCs w:val="28"/>
          <w:lang w:eastAsia="ru-RU"/>
        </w:rPr>
        <w:t xml:space="preserve"> году выпол</w:t>
      </w:r>
      <w:r>
        <w:rPr>
          <w:rFonts w:eastAsiaTheme="minorEastAsia"/>
          <w:szCs w:val="28"/>
          <w:lang w:eastAsia="ru-RU"/>
        </w:rPr>
        <w:t>нены работы по благоустройству 2-х дворовых территорий и 3-х</w:t>
      </w:r>
      <w:r w:rsidRPr="00313C39">
        <w:rPr>
          <w:rFonts w:eastAsiaTheme="minorEastAsia"/>
          <w:szCs w:val="28"/>
          <w:lang w:eastAsia="ru-RU"/>
        </w:rPr>
        <w:t xml:space="preserve"> общественных территорий.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>
        <w:rPr>
          <w:rFonts w:eastAsia="Calibri" w:cs="Times New Roman"/>
          <w:bCs/>
          <w:szCs w:val="28"/>
        </w:rPr>
        <w:t>о городу Гусиноозерск выполнены работы по благоустройству общественной территории «Юность»,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</w:rPr>
        <w:t xml:space="preserve">в п. Новоселенгинск проведено </w:t>
      </w:r>
      <w:r w:rsidRPr="005C706B">
        <w:rPr>
          <w:rFonts w:eastAsia="Calibri" w:cs="Times New Roman"/>
          <w:bCs/>
          <w:szCs w:val="28"/>
        </w:rPr>
        <w:t>благоустройство детской площадки</w:t>
      </w:r>
      <w:r>
        <w:rPr>
          <w:rFonts w:eastAsia="Calibri" w:cs="Times New Roman"/>
          <w:bCs/>
          <w:szCs w:val="28"/>
        </w:rPr>
        <w:t xml:space="preserve"> по ул. Ленина 47а,</w:t>
      </w:r>
      <w:r>
        <w:rPr>
          <w:rFonts w:eastAsia="Times New Roman" w:cs="Times New Roman"/>
          <w:szCs w:val="28"/>
        </w:rPr>
        <w:t xml:space="preserve"> </w:t>
      </w:r>
      <w:r w:rsidRPr="000740E2">
        <w:rPr>
          <w:rFonts w:eastAsia="Times New Roman" w:cs="Times New Roman"/>
          <w:szCs w:val="28"/>
        </w:rPr>
        <w:t xml:space="preserve">в у. Ташир - выполнены работы по благоустройству «Территории, определенной для народных гуляний </w:t>
      </w:r>
      <w:r>
        <w:rPr>
          <w:rFonts w:eastAsia="Times New Roman" w:cs="Times New Roman"/>
          <w:szCs w:val="28"/>
        </w:rPr>
        <w:t>и культурно-спортивных праздников</w:t>
      </w:r>
      <w:r w:rsidRPr="000740E2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Calibri" w:cs="Times New Roman"/>
          <w:bCs/>
          <w:szCs w:val="28"/>
        </w:rPr>
        <w:t>в с. Гусиное Озеро благоустроенны общественная территория по ул. Путейская 1 и дворовая территория по ул. Первомайская д. 2-4.</w:t>
      </w:r>
    </w:p>
    <w:p w:rsidR="00C858F4" w:rsidRPr="005A76B6" w:rsidRDefault="00C858F4" w:rsidP="00C858F4">
      <w:pPr>
        <w:pStyle w:val="a4"/>
        <w:spacing w:after="0"/>
        <w:ind w:left="0" w:firstLine="567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szCs w:val="28"/>
        </w:rPr>
        <w:t>В</w:t>
      </w:r>
      <w:r w:rsidRPr="00E64F8C">
        <w:rPr>
          <w:rFonts w:cs="Times New Roman"/>
          <w:szCs w:val="28"/>
        </w:rPr>
        <w:t xml:space="preserve"> рамках мероприятий Плана социального развития центров экономического роста Республики Бурятия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п</w:t>
      </w:r>
      <w:r>
        <w:rPr>
          <w:rFonts w:cs="Times New Roman"/>
          <w:szCs w:val="28"/>
        </w:rPr>
        <w:t xml:space="preserve">о </w:t>
      </w:r>
      <w:r w:rsidRPr="00E64F8C">
        <w:rPr>
          <w:rFonts w:cs="Times New Roman"/>
          <w:szCs w:val="28"/>
        </w:rPr>
        <w:t>проект</w:t>
      </w:r>
      <w:r>
        <w:rPr>
          <w:rFonts w:cs="Times New Roman"/>
          <w:szCs w:val="28"/>
        </w:rPr>
        <w:t xml:space="preserve">у «1000 дворов» в </w:t>
      </w:r>
      <w:r>
        <w:rPr>
          <w:rFonts w:cs="Times New Roman"/>
        </w:rPr>
        <w:t xml:space="preserve">2022 году дополнительно благоустроено 10 дворовых территорий в сельских поселениях </w:t>
      </w:r>
      <w:r>
        <w:rPr>
          <w:rFonts w:cs="Times New Roman"/>
          <w:bCs/>
          <w:color w:val="000000"/>
          <w:szCs w:val="28"/>
        </w:rPr>
        <w:t>и 2 дворовые территории в г. Гусиноозерск.</w:t>
      </w:r>
      <w:r w:rsidRPr="00070529">
        <w:rPr>
          <w:rFonts w:eastAsia="Calibri" w:cs="Times New Roman"/>
          <w:bCs/>
          <w:i/>
          <w:sz w:val="24"/>
          <w:szCs w:val="28"/>
        </w:rPr>
        <w:t xml:space="preserve"> </w:t>
      </w:r>
    </w:p>
    <w:p w:rsidR="00C858F4" w:rsidRDefault="0002262A" w:rsidP="008C25DF">
      <w:pPr>
        <w:spacing w:after="0"/>
        <w:ind w:firstLine="567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Привлечена 1 подрядная организация на конкурсной основе и заключено 16 контрактов с единственным поставщиком по Федеральному закону № 223 и № 44.</w:t>
      </w:r>
      <w:r w:rsidR="008C25D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C858F4">
        <w:rPr>
          <w:rFonts w:eastAsia="Times New Roman" w:cs="Times New Roman"/>
          <w:bCs/>
          <w:color w:val="000000" w:themeColor="text1"/>
          <w:szCs w:val="28"/>
          <w:lang w:eastAsia="ru-RU"/>
        </w:rPr>
        <w:t>Конкурентная среда обеспечивается также возможностью участия организаций из других районов, городов и регионов РФ.</w:t>
      </w:r>
    </w:p>
    <w:p w:rsidR="00DB37A1" w:rsidRDefault="00C858F4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DB37A1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DB37A1">
        <w:rPr>
          <w:rFonts w:eastAsia="Times New Roman" w:cs="Times New Roman"/>
          <w:color w:val="000000"/>
          <w:szCs w:val="28"/>
          <w:lang w:eastAsia="ru-RU"/>
        </w:rPr>
        <w:t>представлен 6 организациями частной формы собственности ООО «УО Номер 1», ООО «ГУЖК», ООО «УЮТ», ООО «ЛУЧ», ООО «УО Номер 2», ООО «Мир».</w:t>
      </w:r>
    </w:p>
    <w:p w:rsidR="00006CC5" w:rsidRPr="000B26C8" w:rsidRDefault="00DB37A1" w:rsidP="000B26C8">
      <w:pPr>
        <w:spacing w:after="0"/>
        <w:jc w:val="both"/>
        <w:rPr>
          <w:rFonts w:cs="Times New Roman"/>
          <w:szCs w:val="24"/>
        </w:rPr>
      </w:pPr>
      <w:r w:rsidRPr="008C25DF">
        <w:rPr>
          <w:rFonts w:cs="Times New Roman"/>
          <w:szCs w:val="24"/>
        </w:rPr>
        <w:t xml:space="preserve">      В Селенгинском районе </w:t>
      </w:r>
      <w:r w:rsidR="008C25DF" w:rsidRPr="008C25DF">
        <w:rPr>
          <w:rFonts w:cs="Times New Roman"/>
          <w:szCs w:val="24"/>
        </w:rPr>
        <w:t>насчитывается 194</w:t>
      </w:r>
      <w:r w:rsidRPr="008C25DF">
        <w:rPr>
          <w:rFonts w:cs="Times New Roman"/>
          <w:szCs w:val="24"/>
        </w:rPr>
        <w:t xml:space="preserve"> многоквартирных домов, </w:t>
      </w:r>
      <w:r w:rsidR="008C25DF" w:rsidRPr="008C25DF">
        <w:rPr>
          <w:rFonts w:cs="Times New Roman"/>
          <w:szCs w:val="24"/>
        </w:rPr>
        <w:t xml:space="preserve">общей площадью 377,655 тыс. кв. м., </w:t>
      </w:r>
      <w:r w:rsidRPr="008C25DF">
        <w:rPr>
          <w:rFonts w:cs="Times New Roman"/>
          <w:szCs w:val="24"/>
        </w:rPr>
        <w:t>где собственники жилых помещений реализуют способ управления жилищным фондом через управляющую организацию.</w:t>
      </w:r>
    </w:p>
    <w:p w:rsidR="00C858F4" w:rsidRPr="007A078A" w:rsidRDefault="00C858F4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поставки сжиженного газа в баллонах</w:t>
      </w:r>
      <w:r w:rsidR="007A078A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7A078A">
        <w:rPr>
          <w:rFonts w:eastAsia="Times New Roman" w:cs="Times New Roman"/>
          <w:color w:val="000000"/>
          <w:szCs w:val="28"/>
          <w:lang w:eastAsia="ru-RU"/>
        </w:rPr>
        <w:t>представлен 1 газозаправочной станцией на территории района.</w:t>
      </w:r>
      <w:r w:rsidR="007A078A" w:rsidRPr="007A078A">
        <w:rPr>
          <w:rFonts w:ascii="Liberation Serif" w:hAnsi="Liberation Serif" w:cs="Liberation Serif"/>
          <w:szCs w:val="28"/>
        </w:rPr>
        <w:t xml:space="preserve"> </w:t>
      </w:r>
      <w:r w:rsidR="007A078A">
        <w:rPr>
          <w:rFonts w:ascii="Liberation Serif" w:hAnsi="Liberation Serif" w:cs="Liberation Serif"/>
          <w:szCs w:val="28"/>
        </w:rPr>
        <w:t xml:space="preserve">В Селенгинском районе </w:t>
      </w:r>
      <w:r w:rsidR="007A078A" w:rsidRPr="001A08EC">
        <w:rPr>
          <w:rFonts w:ascii="Liberation Serif" w:hAnsi="Liberation Serif" w:cs="Liberation Serif"/>
          <w:szCs w:val="28"/>
        </w:rPr>
        <w:t xml:space="preserve"> газ, поставляемый в баллонах, используют в целях удовлетворения коммунально</w:t>
      </w:r>
      <w:r w:rsidR="007A078A">
        <w:rPr>
          <w:rFonts w:ascii="Liberation Serif" w:hAnsi="Liberation Serif" w:cs="Liberation Serif"/>
          <w:szCs w:val="28"/>
        </w:rPr>
        <w:t xml:space="preserve">-бытовых нужд </w:t>
      </w:r>
      <w:r w:rsidR="007A078A" w:rsidRPr="001A08EC">
        <w:rPr>
          <w:rFonts w:ascii="Liberation Serif" w:hAnsi="Liberation Serif" w:cs="Liberation Serif"/>
          <w:szCs w:val="28"/>
        </w:rPr>
        <w:t>домохозяйств.</w:t>
      </w:r>
    </w:p>
    <w:p w:rsidR="00C858F4" w:rsidRPr="009C5A57" w:rsidRDefault="00C858F4" w:rsidP="009C5A57">
      <w:pPr>
        <w:spacing w:after="0"/>
        <w:ind w:firstLine="709"/>
        <w:jc w:val="both"/>
        <w:rPr>
          <w:rFonts w:ascii="Liberation Serif" w:hAnsi="Liberation Serif" w:cs="Liberation Serif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купли-продажи электрической энергии (мощности) на розничном рынке электрической энергии (мощности)</w:t>
      </w:r>
      <w:r w:rsidR="00312FFC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312FFC">
        <w:rPr>
          <w:rFonts w:eastAsia="Times New Roman" w:cs="Times New Roman"/>
          <w:color w:val="000000"/>
          <w:szCs w:val="28"/>
          <w:lang w:eastAsia="ru-RU"/>
        </w:rPr>
        <w:t>представлен 1 организацией частной формы собственности – АО «ЧИТАЭНЕРГОСБЫТ».</w:t>
      </w:r>
      <w:r w:rsidR="00312FFC" w:rsidRPr="00312FFC">
        <w:rPr>
          <w:rFonts w:ascii="Liberation Serif" w:hAnsi="Liberation Serif" w:cs="Liberation Serif"/>
          <w:szCs w:val="28"/>
          <w:lang w:eastAsia="ru-RU"/>
        </w:rPr>
        <w:t xml:space="preserve"> </w:t>
      </w:r>
      <w:r w:rsidR="00312FFC">
        <w:rPr>
          <w:rFonts w:ascii="Liberation Serif" w:hAnsi="Liberation Serif" w:cs="Liberation Serif"/>
          <w:szCs w:val="28"/>
          <w:lang w:eastAsia="ru-RU"/>
        </w:rPr>
        <w:t xml:space="preserve">На </w:t>
      </w:r>
      <w:r w:rsidR="00312FFC">
        <w:rPr>
          <w:rFonts w:ascii="Liberation Serif" w:hAnsi="Liberation Serif" w:cs="Liberation Serif"/>
          <w:szCs w:val="28"/>
          <w:lang w:eastAsia="ru-RU"/>
        </w:rPr>
        <w:lastRenderedPageBreak/>
        <w:t xml:space="preserve">постоянной основе ведется </w:t>
      </w:r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работа по </w:t>
      </w:r>
      <w:proofErr w:type="spellStart"/>
      <w:r w:rsidR="00312FFC" w:rsidRPr="001A08EC">
        <w:rPr>
          <w:rFonts w:ascii="Liberation Serif" w:hAnsi="Liberation Serif" w:cs="Liberation Serif"/>
          <w:szCs w:val="28"/>
          <w:lang w:eastAsia="ru-RU"/>
        </w:rPr>
        <w:t>цифровизации</w:t>
      </w:r>
      <w:proofErr w:type="spellEnd"/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</w:t>
      </w:r>
      <w:proofErr w:type="spellStart"/>
      <w:r w:rsidR="00312FFC" w:rsidRPr="001A08EC">
        <w:rPr>
          <w:rFonts w:ascii="Liberation Serif" w:hAnsi="Liberation Serif" w:cs="Liberation Serif"/>
          <w:szCs w:val="28"/>
          <w:lang w:eastAsia="ru-RU"/>
        </w:rPr>
        <w:t>энергосбытового</w:t>
      </w:r>
      <w:proofErr w:type="spellEnd"/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бизнеса, включая создание личных </w:t>
      </w:r>
      <w:r w:rsidR="00312FFC">
        <w:rPr>
          <w:rFonts w:ascii="Liberation Serif" w:hAnsi="Liberation Serif" w:cs="Liberation Serif"/>
          <w:szCs w:val="28"/>
          <w:lang w:eastAsia="ru-RU"/>
        </w:rPr>
        <w:t>кабинетов потребителей на сайте компании в сети «Интернет», оптимизации</w:t>
      </w:r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работы </w:t>
      </w:r>
      <w:proofErr w:type="spellStart"/>
      <w:r w:rsidR="00312FFC" w:rsidRPr="001A08EC">
        <w:rPr>
          <w:rFonts w:ascii="Liberation Serif" w:hAnsi="Liberation Serif" w:cs="Liberation Serif"/>
          <w:szCs w:val="28"/>
          <w:lang w:eastAsia="ru-RU"/>
        </w:rPr>
        <w:t>колл</w:t>
      </w:r>
      <w:proofErr w:type="spellEnd"/>
      <w:r w:rsidR="00312FFC" w:rsidRPr="001A08EC">
        <w:rPr>
          <w:rFonts w:ascii="Liberation Serif" w:hAnsi="Liberation Serif" w:cs="Liberation Serif"/>
          <w:szCs w:val="28"/>
          <w:lang w:eastAsia="ru-RU"/>
        </w:rPr>
        <w:t>-центров, внедрение сервисов оплаты услуг.</w:t>
      </w:r>
    </w:p>
    <w:p w:rsidR="00C858F4" w:rsidRDefault="00C858F4" w:rsidP="00C858F4">
      <w:pPr>
        <w:shd w:val="clear" w:color="auto" w:fill="FFFFFF"/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>
        <w:rPr>
          <w:rFonts w:eastAsia="Times New Roman" w:cs="Times New Roman"/>
          <w:b/>
          <w:i/>
          <w:color w:val="000000"/>
          <w:szCs w:val="28"/>
          <w:lang w:eastAsia="ru-RU"/>
        </w:rPr>
        <w:t>когенерации</w:t>
      </w:r>
      <w:proofErr w:type="spellEnd"/>
      <w:r w:rsidR="009C5A5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. </w:t>
      </w:r>
      <w:r w:rsidR="009C5A57" w:rsidRPr="0069318F">
        <w:rPr>
          <w:rFonts w:eastAsia="Times New Roman" w:cs="Times New Roman"/>
          <w:szCs w:val="28"/>
          <w:lang w:eastAsia="ru-RU"/>
        </w:rPr>
        <w:t xml:space="preserve">Производство электрической энергии (мощности) в районе осуществляется филиалом «Гусиноозерская ГРЭС» ОАО «ИНТЕР РАО </w:t>
      </w:r>
      <w:proofErr w:type="spellStart"/>
      <w:r w:rsidR="009C5A57" w:rsidRPr="0069318F">
        <w:rPr>
          <w:rFonts w:eastAsia="Times New Roman" w:cs="Times New Roman"/>
          <w:szCs w:val="28"/>
          <w:lang w:eastAsia="ru-RU"/>
        </w:rPr>
        <w:t>Электрогенерация</w:t>
      </w:r>
      <w:proofErr w:type="spellEnd"/>
      <w:r w:rsidR="009C5A57" w:rsidRPr="0069318F">
        <w:rPr>
          <w:rFonts w:eastAsia="Times New Roman" w:cs="Times New Roman"/>
          <w:szCs w:val="28"/>
          <w:lang w:eastAsia="ru-RU"/>
        </w:rPr>
        <w:t xml:space="preserve">» - </w:t>
      </w:r>
      <w:r w:rsidR="009C5A57" w:rsidRPr="0069318F">
        <w:rPr>
          <w:rFonts w:cs="Times New Roman"/>
          <w:szCs w:val="28"/>
          <w:shd w:val="clear" w:color="auto" w:fill="FFFFFF"/>
        </w:rPr>
        <w:t>крупнейшее в Забайкалье электростанция конденсационного типа и один из крупнейших предприятий Республики Бурятия. Станция обеспечивает электроэнергией потребителей Республики Бурятия и соседних регионов, а также тепловой энергией город Гу</w:t>
      </w:r>
      <w:r w:rsidR="0069318F" w:rsidRPr="0069318F">
        <w:rPr>
          <w:rFonts w:cs="Times New Roman"/>
          <w:szCs w:val="28"/>
          <w:shd w:val="clear" w:color="auto" w:fill="FFFFFF"/>
        </w:rPr>
        <w:t>синоозёрск с населением более 20,0</w:t>
      </w:r>
      <w:r w:rsidR="009C5A57" w:rsidRPr="0069318F">
        <w:rPr>
          <w:rFonts w:cs="Times New Roman"/>
          <w:szCs w:val="28"/>
          <w:shd w:val="clear" w:color="auto" w:fill="FFFFFF"/>
        </w:rPr>
        <w:t xml:space="preserve"> тыс. чел. Выработка электроэнергии на станции составляет около 4,5 млрд. кВт*ч в год. Отпуск тепла – около 300 тыс. Гкал.</w:t>
      </w:r>
    </w:p>
    <w:p w:rsidR="00FF0D3B" w:rsidRDefault="00186B1F" w:rsidP="00186B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перевозок пассажиров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наземным транспортом  на муниципальных 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маршрутах 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>регулярных перевозок пассажиров</w:t>
      </w:r>
      <w:r w:rsidR="00FF0D3B" w:rsidRPr="00FF0D3B">
        <w:rPr>
          <w:color w:val="000000"/>
          <w:szCs w:val="28"/>
        </w:rPr>
        <w:t xml:space="preserve"> </w:t>
      </w:r>
      <w:r w:rsidR="00FF0D3B" w:rsidRPr="00C112EA">
        <w:rPr>
          <w:color w:val="000000"/>
          <w:szCs w:val="28"/>
        </w:rPr>
        <w:t>обеспечивается муниципальным маршрутом №4 «ул. Дзержинского – пос. Солнечный»</w:t>
      </w:r>
      <w:r w:rsidR="00FF0D3B">
        <w:rPr>
          <w:color w:val="000000"/>
          <w:szCs w:val="28"/>
        </w:rPr>
        <w:t xml:space="preserve">. Обслуживание пассажирских перевозок </w:t>
      </w:r>
      <w:r w:rsidR="00FF0D3B" w:rsidRPr="003322B1">
        <w:rPr>
          <w:color w:val="000000"/>
          <w:szCs w:val="28"/>
        </w:rPr>
        <w:t>осуществляет</w:t>
      </w:r>
      <w:r w:rsidR="003322B1">
        <w:rPr>
          <w:color w:val="000000"/>
          <w:szCs w:val="28"/>
        </w:rPr>
        <w:t xml:space="preserve"> ООО «Гусиноозерский маршрут».</w:t>
      </w:r>
    </w:p>
    <w:p w:rsidR="00FF0D3B" w:rsidRPr="000B26C8" w:rsidRDefault="00FF0D3B" w:rsidP="00FF0D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26C8">
        <w:rPr>
          <w:rFonts w:ascii="Times New Roman" w:hAnsi="Times New Roman" w:cs="Times New Roman"/>
          <w:sz w:val="28"/>
          <w:szCs w:val="24"/>
        </w:rPr>
        <w:t>По Селенгинскому району в связи с истечением в июле 2022 года срока действия договора на право осуществления перевозок пассажиров и багажа Администрацией района бы</w:t>
      </w:r>
      <w:r w:rsidR="00C955F7">
        <w:rPr>
          <w:rFonts w:ascii="Times New Roman" w:hAnsi="Times New Roman" w:cs="Times New Roman"/>
          <w:sz w:val="28"/>
          <w:szCs w:val="24"/>
        </w:rPr>
        <w:t>ли объявлены 5 открытых конкурсов</w:t>
      </w:r>
      <w:r w:rsidRPr="000B26C8">
        <w:rPr>
          <w:rFonts w:ascii="Times New Roman" w:hAnsi="Times New Roman" w:cs="Times New Roman"/>
          <w:sz w:val="28"/>
          <w:szCs w:val="24"/>
        </w:rPr>
        <w:t xml:space="preserve"> на право получения свидетельства на осуществление регулярных перевозок по нерегулируемым тарифам по муниципальным маршрутам на территории муниципального образования «Селенгинский район». Информация о проведении конкурсов и требованиях к перевозчикам размещена на официальном сайте в сети Интернет.</w:t>
      </w:r>
    </w:p>
    <w:p w:rsidR="00C955F7" w:rsidRDefault="00FF0D3B" w:rsidP="00C955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26C8">
        <w:rPr>
          <w:rFonts w:ascii="Times New Roman" w:hAnsi="Times New Roman" w:cs="Times New Roman"/>
          <w:sz w:val="28"/>
          <w:szCs w:val="24"/>
        </w:rPr>
        <w:t>Все конкурсы признаны не состоявшимися в связи с тем, что по окончании срока подачи заявок на участие в открытых конкурсах не подано ни одной такой заявки.</w:t>
      </w:r>
    </w:p>
    <w:p w:rsidR="00C955F7" w:rsidRPr="00C955F7" w:rsidRDefault="00C955F7" w:rsidP="00C955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Перевозки пассажиров наземным транспортом по межмуниципальному маршруту осуществляет ООО «Автор».</w:t>
      </w:r>
    </w:p>
    <w:p w:rsidR="00FF0D3B" w:rsidRDefault="009F7C0D" w:rsidP="00FF0D3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Также, 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>осуществляют перевозку пассажиров частные лица (такси)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9F7C0D">
        <w:rPr>
          <w:rFonts w:eastAsia="Times New Roman" w:cs="Times New Roman"/>
          <w:color w:val="000000"/>
          <w:szCs w:val="28"/>
          <w:lang w:eastAsia="ru-RU"/>
        </w:rPr>
        <w:t>3</w:t>
      </w:r>
      <w:r w:rsidR="00FF0D3B" w:rsidRPr="009F7C0D">
        <w:rPr>
          <w:rFonts w:eastAsia="Times New Roman" w:cs="Times New Roman"/>
          <w:color w:val="000000"/>
          <w:szCs w:val="28"/>
          <w:lang w:eastAsia="ru-RU"/>
        </w:rPr>
        <w:t>,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 xml:space="preserve"> однако они зачастую не имеют четкого графика. Факторами, ограничивающими конкуренцию в данной </w:t>
      </w:r>
      <w:proofErr w:type="gramStart"/>
      <w:r w:rsidR="00FF0D3B"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="00FF0D3B"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 состояние автомобильных дорог не в полной мере отвечает требованиям ГОСТ к эксплуатационному состоянию дорог и обеспечению безопасности дорожного движения; небольшого пассажирооборота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 по отдельным направлениям.</w:t>
      </w:r>
    </w:p>
    <w:p w:rsidR="00C858F4" w:rsidRDefault="005439D2" w:rsidP="00C858F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ремонта автотранспортных средств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Pr="009F7C0D">
        <w:rPr>
          <w:rFonts w:eastAsia="Times New Roman" w:cs="Times New Roman"/>
          <w:color w:val="000000"/>
          <w:szCs w:val="28"/>
          <w:lang w:eastAsia="ru-RU"/>
        </w:rPr>
        <w:t>12 частными организациями,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которые преимущественно расположены в г. Гусиноозерск и на федеральной трассе. При этом существует реальная потребность по открытию СТО в сельской местности.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отсутствие профессиональных кадров, высокая окупаемость вложенных средств.</w:t>
      </w:r>
    </w:p>
    <w:p w:rsidR="00725AA1" w:rsidRPr="00725AA1" w:rsidRDefault="00C858F4" w:rsidP="00725AA1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25AA1">
        <w:rPr>
          <w:b/>
          <w:i/>
          <w:color w:val="000000"/>
          <w:szCs w:val="28"/>
        </w:rPr>
        <w:lastRenderedPageBreak/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  <w:r w:rsidR="00725AA1" w:rsidRPr="00725AA1">
        <w:rPr>
          <w:b/>
          <w:i/>
          <w:color w:val="000000"/>
          <w:szCs w:val="28"/>
        </w:rPr>
        <w:t>.</w:t>
      </w:r>
      <w:r w:rsidR="00725AA1" w:rsidRPr="00725AA1">
        <w:rPr>
          <w:rFonts w:cs="Times New Roman"/>
          <w:szCs w:val="28"/>
        </w:rPr>
        <w:t xml:space="preserve">       В р</w:t>
      </w:r>
      <w:r w:rsidR="00761F40">
        <w:rPr>
          <w:rFonts w:cs="Times New Roman"/>
          <w:szCs w:val="28"/>
        </w:rPr>
        <w:t>айоне наиболее крупным операторо</w:t>
      </w:r>
      <w:r w:rsidR="00725AA1" w:rsidRPr="00725AA1">
        <w:rPr>
          <w:rFonts w:cs="Times New Roman"/>
          <w:szCs w:val="28"/>
        </w:rPr>
        <w:t>м связи, предоставляющий услуги фиксированного доступа к сети Интернет является Бурятский филиал ПАО «Ростелеком».</w:t>
      </w:r>
      <w:r w:rsidR="00541CD1">
        <w:rPr>
          <w:rFonts w:cs="Times New Roman"/>
          <w:szCs w:val="28"/>
        </w:rPr>
        <w:t xml:space="preserve"> Кроме этого, основным поставщиком услуг широкополосного доступа в Интернет для частного сектора предоставляет «</w:t>
      </w:r>
      <w:proofErr w:type="spellStart"/>
      <w:r w:rsidR="00541CD1">
        <w:rPr>
          <w:rFonts w:cs="Times New Roman"/>
          <w:szCs w:val="28"/>
        </w:rPr>
        <w:t>Интер</w:t>
      </w:r>
      <w:proofErr w:type="spellEnd"/>
      <w:r w:rsidR="00541CD1">
        <w:rPr>
          <w:rFonts w:cs="Times New Roman"/>
          <w:szCs w:val="28"/>
        </w:rPr>
        <w:t xml:space="preserve"> Тел».</w:t>
      </w:r>
    </w:p>
    <w:p w:rsidR="00C858F4" w:rsidRPr="00725AA1" w:rsidRDefault="00725AA1" w:rsidP="00725AA1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25AA1">
        <w:rPr>
          <w:rFonts w:cs="Times New Roman"/>
          <w:szCs w:val="28"/>
        </w:rPr>
        <w:t xml:space="preserve"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предоставляющие свои услуги на территории Бурятии: ПАО «Мобильные </w:t>
      </w:r>
      <w:proofErr w:type="spellStart"/>
      <w:r w:rsidRPr="00725AA1">
        <w:rPr>
          <w:rFonts w:cs="Times New Roman"/>
          <w:szCs w:val="28"/>
        </w:rPr>
        <w:t>ТелеСистемы</w:t>
      </w:r>
      <w:proofErr w:type="spellEnd"/>
      <w:r w:rsidRPr="00725AA1">
        <w:rPr>
          <w:rFonts w:cs="Times New Roman"/>
          <w:szCs w:val="28"/>
        </w:rPr>
        <w:t>», ПАО «М</w:t>
      </w:r>
      <w:r>
        <w:rPr>
          <w:rFonts w:cs="Times New Roman"/>
          <w:szCs w:val="28"/>
        </w:rPr>
        <w:t>егаФон», ПАО «ВымпелКом» (Билайн), ООО «Т2Мобайл» (</w:t>
      </w:r>
      <w:r w:rsidRPr="00725AA1">
        <w:rPr>
          <w:rFonts w:cs="Times New Roman"/>
          <w:szCs w:val="28"/>
        </w:rPr>
        <w:t>Теле2).</w:t>
      </w:r>
    </w:p>
    <w:p w:rsidR="00C858F4" w:rsidRPr="002C654B" w:rsidRDefault="00C858F4" w:rsidP="00C858F4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D1156">
        <w:rPr>
          <w:b/>
          <w:bCs/>
          <w:i/>
          <w:iCs/>
          <w:color w:val="00000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color w:val="000000"/>
          <w:szCs w:val="28"/>
        </w:rPr>
        <w:t xml:space="preserve">. Объем выполненных строительных работ по итогам 2022 года (за исключением ИЖС и дорожного строительства) составляет по району </w:t>
      </w:r>
      <w:r w:rsidR="00BD00A0" w:rsidRPr="00BD00A0">
        <w:rPr>
          <w:color w:val="000000"/>
          <w:szCs w:val="28"/>
        </w:rPr>
        <w:t>207,10</w:t>
      </w:r>
      <w:r w:rsidRPr="00BD00A0">
        <w:rPr>
          <w:color w:val="000000"/>
          <w:szCs w:val="28"/>
        </w:rPr>
        <w:t xml:space="preserve"> млн. рублей.</w:t>
      </w:r>
      <w:r>
        <w:rPr>
          <w:color w:val="000000"/>
          <w:szCs w:val="28"/>
        </w:rPr>
        <w:t xml:space="preserve"> Основными проблемами развития конкуренции на рынке строительства являются: несоблюдение проведения хозяйствующими субъектами отдельных видов работ (особенно в части применения материалов); привлечение на субподрядные работы местные компании, но со значительным снижением расходов на оплату труда; отсутствие квалифицированных кадров отдельных специальностей. </w:t>
      </w:r>
    </w:p>
    <w:p w:rsidR="00E83A48" w:rsidRPr="004E7A2B" w:rsidRDefault="00E83A48" w:rsidP="005E77F7">
      <w:pPr>
        <w:spacing w:after="0"/>
        <w:ind w:firstLine="567"/>
        <w:jc w:val="both"/>
        <w:rPr>
          <w:bCs/>
          <w:iCs/>
          <w:szCs w:val="28"/>
        </w:rPr>
      </w:pPr>
      <w:r>
        <w:rPr>
          <w:b/>
          <w:bCs/>
          <w:i/>
          <w:iCs/>
          <w:szCs w:val="28"/>
        </w:rPr>
        <w:t xml:space="preserve">Рынок объектов капитального строительства, за исключением жилищного и дорожного строительства. </w:t>
      </w:r>
      <w:r w:rsidR="004E7A2B">
        <w:rPr>
          <w:bCs/>
          <w:iCs/>
          <w:szCs w:val="28"/>
        </w:rPr>
        <w:t xml:space="preserve">В 2022 году на территории района были построены 2 спортивные площадки с искусственным покрытием </w:t>
      </w:r>
      <w:r w:rsidR="00B03B74">
        <w:rPr>
          <w:bCs/>
          <w:iCs/>
          <w:szCs w:val="28"/>
        </w:rPr>
        <w:t xml:space="preserve">и </w:t>
      </w:r>
      <w:r w:rsidR="00B03B74">
        <w:rPr>
          <w:rFonts w:eastAsia="Times New Roman" w:cs="Times New Roman"/>
          <w:bCs/>
          <w:color w:val="000000" w:themeColor="text1"/>
          <w:szCs w:val="28"/>
          <w:lang w:eastAsia="ru-RU"/>
        </w:rPr>
        <w:t>дополнительный участок</w:t>
      </w:r>
      <w:r w:rsidR="00B03B74" w:rsidRPr="003532D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лыжероллерной трассы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протяженностью 900 м. Был привлечен</w:t>
      </w:r>
      <w:r w:rsidR="00B03B7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1 генеральный подрядчик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заключен</w:t>
      </w:r>
      <w:r w:rsidR="005E77F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контракт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 единственным поставщиком.</w:t>
      </w:r>
      <w:r w:rsidR="005E77F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4E7A2B">
        <w:rPr>
          <w:rFonts w:eastAsia="Times New Roman" w:cs="Times New Roman"/>
          <w:bCs/>
          <w:color w:val="000000" w:themeColor="text1"/>
          <w:szCs w:val="28"/>
          <w:lang w:eastAsia="ru-RU"/>
        </w:rPr>
        <w:t>Конкурентная среда обеспечивается также возможностью участия организаций из других районов, городов и регионов РФ.</w:t>
      </w:r>
    </w:p>
    <w:p w:rsidR="00C858F4" w:rsidRPr="0060029A" w:rsidRDefault="00C858F4" w:rsidP="00C858F4">
      <w:pPr>
        <w:spacing w:after="0"/>
        <w:ind w:firstLine="567"/>
        <w:jc w:val="both"/>
        <w:rPr>
          <w:rFonts w:cs="Times New Roman"/>
          <w:szCs w:val="28"/>
        </w:rPr>
      </w:pPr>
      <w:r w:rsidRPr="0060029A">
        <w:rPr>
          <w:b/>
          <w:bCs/>
          <w:i/>
          <w:iCs/>
          <w:szCs w:val="28"/>
        </w:rPr>
        <w:t>Рынок дорожной деятельности (за исключением проектирования)</w:t>
      </w:r>
      <w:r w:rsidRPr="0060029A">
        <w:rPr>
          <w:szCs w:val="28"/>
        </w:rPr>
        <w:t xml:space="preserve"> представлен МАУ «Управление по строительству Селенг</w:t>
      </w:r>
      <w:r>
        <w:rPr>
          <w:szCs w:val="28"/>
        </w:rPr>
        <w:t xml:space="preserve">инского района» и </w:t>
      </w:r>
      <w:r w:rsidRPr="007E0E7F">
        <w:rPr>
          <w:szCs w:val="28"/>
        </w:rPr>
        <w:t xml:space="preserve">2-мя </w:t>
      </w:r>
      <w:proofErr w:type="gramStart"/>
      <w:r w:rsidRPr="007E0E7F">
        <w:rPr>
          <w:szCs w:val="28"/>
        </w:rPr>
        <w:t>частными компаниями</w:t>
      </w:r>
      <w:proofErr w:type="gramEnd"/>
      <w:r w:rsidRPr="0060029A">
        <w:rPr>
          <w:szCs w:val="28"/>
        </w:rPr>
        <w:t xml:space="preserve"> специализирующимися на ремонте и содержании дорог. </w:t>
      </w:r>
      <w:r w:rsidRPr="0060029A">
        <w:rPr>
          <w:rFonts w:cs="Times New Roman"/>
          <w:szCs w:val="28"/>
        </w:rPr>
        <w:t>Проблемы, возникающие на рынке дорожной деятельности (за исключением проектирования) это прежде всего, низкая конкуренция организаций, желающих содержать и ремонтировать муниципальные автомобильные дороги и благоустраивать территории в удаленной местности.</w:t>
      </w:r>
    </w:p>
    <w:p w:rsidR="00C858F4" w:rsidRPr="00B87DEC" w:rsidRDefault="00C858F4" w:rsidP="00B87DEC">
      <w:pPr>
        <w:spacing w:after="0"/>
        <w:ind w:firstLine="567"/>
        <w:jc w:val="both"/>
        <w:rPr>
          <w:b/>
          <w:bCs/>
          <w:i/>
          <w:iCs/>
          <w:color w:val="000000"/>
          <w:szCs w:val="28"/>
        </w:rPr>
      </w:pPr>
      <w:r w:rsidRPr="0072144F">
        <w:rPr>
          <w:b/>
          <w:bCs/>
          <w:i/>
          <w:iCs/>
          <w:color w:val="000000"/>
          <w:szCs w:val="28"/>
        </w:rPr>
        <w:t>Рынок архитектурно-строительного проектирования</w:t>
      </w:r>
      <w:r w:rsidR="00B87DEC">
        <w:rPr>
          <w:b/>
          <w:bCs/>
          <w:i/>
          <w:iCs/>
          <w:color w:val="000000"/>
          <w:szCs w:val="28"/>
        </w:rPr>
        <w:t xml:space="preserve">. </w:t>
      </w:r>
      <w:r w:rsidR="00B87DEC" w:rsidRPr="00B87DEC">
        <w:rPr>
          <w:bCs/>
          <w:iCs/>
          <w:color w:val="000000"/>
          <w:szCs w:val="28"/>
        </w:rPr>
        <w:t>По</w:t>
      </w:r>
      <w:r w:rsidR="00B87DEC">
        <w:rPr>
          <w:b/>
          <w:bCs/>
          <w:i/>
          <w:iCs/>
          <w:color w:val="000000"/>
          <w:szCs w:val="28"/>
        </w:rPr>
        <w:t xml:space="preserve"> </w:t>
      </w:r>
      <w:r w:rsidR="00B87DEC">
        <w:rPr>
          <w:rFonts w:eastAsia="Times New Roman" w:cs="Times New Roman"/>
          <w:color w:val="000000"/>
          <w:szCs w:val="28"/>
          <w:lang w:eastAsia="ru-RU"/>
        </w:rPr>
        <w:t xml:space="preserve">данным Единого реестра субъектов малого и среднего предпринимательства осуществляют деятельность в сфере архитектурно-строительного проектирования 4 субъекта МСП, </w:t>
      </w:r>
      <w:r>
        <w:rPr>
          <w:color w:val="000000"/>
          <w:szCs w:val="28"/>
        </w:rPr>
        <w:t xml:space="preserve">при этом при проектировании объектов для муниципальных нужд, проектная организация определяется на конкурсной </w:t>
      </w:r>
      <w:r>
        <w:rPr>
          <w:color w:val="000000"/>
          <w:szCs w:val="28"/>
        </w:rPr>
        <w:lastRenderedPageBreak/>
        <w:t>основе. Основными проблемами развития конкуренция в данной области является отсутствие квалифицированных кадров.</w:t>
      </w:r>
    </w:p>
    <w:p w:rsidR="005439D2" w:rsidRDefault="005439D2" w:rsidP="005439D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Рынок </w:t>
      </w: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реализации сельхозпродукции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представлен 1 центральным рынком в г. Гусиноозерск и нестационарной торговой площадкой возле ТК «Абсолют». При этом в районе реализация сельхозпродукции ЛПК активно производится через социальные сети. Фермерская продукция также реализуется учреждениям социальной сферы: в школы, детские сады, учреждения здравоохранения. </w:t>
      </w:r>
      <w:bookmarkStart w:id="2" w:name="_Hlk98328810"/>
      <w:r>
        <w:rPr>
          <w:rFonts w:eastAsia="Times New Roman" w:cs="Times New Roman"/>
          <w:color w:val="000000"/>
          <w:szCs w:val="28"/>
          <w:lang w:eastAsia="ru-RU"/>
        </w:rPr>
        <w:t xml:space="preserve">Конкурентная среда позволяет </w:t>
      </w:r>
      <w:bookmarkEnd w:id="2"/>
      <w:r>
        <w:rPr>
          <w:rFonts w:eastAsia="Times New Roman" w:cs="Times New Roman"/>
          <w:color w:val="000000"/>
          <w:szCs w:val="28"/>
          <w:lang w:eastAsia="ru-RU"/>
        </w:rPr>
        <w:t xml:space="preserve">покупателям выбирать необходимую продукцию по приемлемой цене. </w:t>
      </w:r>
    </w:p>
    <w:p w:rsidR="009018D1" w:rsidRPr="00554579" w:rsidRDefault="009018D1" w:rsidP="009018D1">
      <w:pPr>
        <w:spacing w:after="0"/>
        <w:ind w:firstLine="567"/>
        <w:jc w:val="both"/>
        <w:rPr>
          <w:rFonts w:cs="Times New Roman"/>
          <w:szCs w:val="28"/>
        </w:rPr>
      </w:pPr>
      <w:r w:rsidRPr="000B450F">
        <w:rPr>
          <w:b/>
          <w:bCs/>
          <w:i/>
          <w:iCs/>
          <w:color w:val="000000"/>
          <w:szCs w:val="28"/>
        </w:rPr>
        <w:t>Рынок племенного животноводства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Селенгинском районе представлен только в </w:t>
      </w:r>
      <w:r w:rsidRPr="00554579">
        <w:rPr>
          <w:rFonts w:cs="Times New Roman"/>
          <w:szCs w:val="28"/>
        </w:rPr>
        <w:t>Сельскохозяйственн</w:t>
      </w:r>
      <w:r>
        <w:rPr>
          <w:rFonts w:cs="Times New Roman"/>
          <w:szCs w:val="28"/>
        </w:rPr>
        <w:t>ом</w:t>
      </w:r>
      <w:r w:rsidRPr="00554579">
        <w:rPr>
          <w:rFonts w:cs="Times New Roman"/>
          <w:szCs w:val="28"/>
        </w:rPr>
        <w:t xml:space="preserve"> производственн</w:t>
      </w:r>
      <w:r>
        <w:rPr>
          <w:rFonts w:cs="Times New Roman"/>
          <w:szCs w:val="28"/>
        </w:rPr>
        <w:t>ом</w:t>
      </w:r>
      <w:r w:rsidRPr="00554579">
        <w:rPr>
          <w:rFonts w:cs="Times New Roman"/>
          <w:szCs w:val="28"/>
        </w:rPr>
        <w:t xml:space="preserve"> кооператив</w:t>
      </w:r>
      <w:r>
        <w:rPr>
          <w:rFonts w:cs="Times New Roman"/>
          <w:szCs w:val="28"/>
        </w:rPr>
        <w:t xml:space="preserve">е </w:t>
      </w:r>
      <w:r w:rsidRPr="009F0D26">
        <w:rPr>
          <w:rFonts w:cs="Times New Roman"/>
          <w:szCs w:val="28"/>
        </w:rPr>
        <w:t>«</w:t>
      </w:r>
      <w:proofErr w:type="spellStart"/>
      <w:r w:rsidRPr="009F0D26">
        <w:rPr>
          <w:rFonts w:cs="Times New Roman"/>
          <w:szCs w:val="28"/>
        </w:rPr>
        <w:t>Иро</w:t>
      </w:r>
      <w:proofErr w:type="spellEnd"/>
      <w:r w:rsidRPr="009F0D26">
        <w:rPr>
          <w:rFonts w:cs="Times New Roman"/>
          <w:szCs w:val="28"/>
        </w:rPr>
        <w:t>»</w:t>
      </w:r>
      <w:r w:rsidRPr="00554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он </w:t>
      </w:r>
      <w:r w:rsidRPr="00554579">
        <w:rPr>
          <w:rFonts w:cs="Times New Roman"/>
          <w:szCs w:val="28"/>
        </w:rPr>
        <w:t>является племенным репродуктором по разведению КРС мясного направления (казахской белоголовой и калмыцкой пород) и овец бурятского типа забайкальской тонкорунной породы.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>Единственное в РБ хозяйство, в котором выращивают тонкорунных овец.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>Реализуют продукцию по Республике Бурятия, также продают племенной скот в Казахстан.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 xml:space="preserve">Поголовье скота </w:t>
      </w:r>
      <w:r w:rsidR="009F0D26" w:rsidRPr="009F0D26">
        <w:rPr>
          <w:rFonts w:cs="Times New Roman"/>
          <w:szCs w:val="28"/>
        </w:rPr>
        <w:t>КРС - 1762, овцы – 10160, лошади – 189</w:t>
      </w:r>
      <w:r w:rsidRPr="009F0D2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Отсутствие конкуренции объясняется высокой окупаемостью, дороговизной и не желанием частными </w:t>
      </w:r>
      <w:proofErr w:type="spellStart"/>
      <w:r>
        <w:rPr>
          <w:rFonts w:cs="Times New Roman"/>
          <w:szCs w:val="28"/>
        </w:rPr>
        <w:t>сельхозорганизациями</w:t>
      </w:r>
      <w:proofErr w:type="spellEnd"/>
      <w:r>
        <w:rPr>
          <w:rFonts w:cs="Times New Roman"/>
          <w:szCs w:val="28"/>
        </w:rPr>
        <w:t xml:space="preserve"> развивать племенное дело.  </w:t>
      </w:r>
    </w:p>
    <w:p w:rsidR="009018D1" w:rsidRDefault="009018D1" w:rsidP="009018D1">
      <w:pPr>
        <w:spacing w:after="0"/>
        <w:ind w:firstLine="567"/>
        <w:jc w:val="both"/>
        <w:rPr>
          <w:color w:val="000000"/>
          <w:szCs w:val="28"/>
        </w:rPr>
      </w:pPr>
      <w:r w:rsidRPr="00F32D9F">
        <w:rPr>
          <w:b/>
          <w:bCs/>
          <w:i/>
          <w:iCs/>
          <w:color w:val="000000"/>
          <w:szCs w:val="28"/>
        </w:rPr>
        <w:t>Рынок семеноводства</w:t>
      </w:r>
      <w:r>
        <w:rPr>
          <w:color w:val="000000"/>
          <w:szCs w:val="28"/>
        </w:rPr>
        <w:t xml:space="preserve"> представлен только частными компаниями реализующими завезённые семена, а также </w:t>
      </w:r>
      <w:r w:rsidRPr="009F0D26">
        <w:rPr>
          <w:color w:val="000000"/>
          <w:szCs w:val="28"/>
        </w:rPr>
        <w:t>3-мя частными организациями по выращи</w:t>
      </w:r>
      <w:r w:rsidR="009F0D26" w:rsidRPr="009F0D26">
        <w:rPr>
          <w:color w:val="000000"/>
          <w:szCs w:val="28"/>
        </w:rPr>
        <w:t>ванию</w:t>
      </w:r>
      <w:r w:rsidR="009F0D26">
        <w:rPr>
          <w:color w:val="000000"/>
          <w:szCs w:val="28"/>
        </w:rPr>
        <w:t xml:space="preserve"> и </w:t>
      </w:r>
      <w:r w:rsidR="009F0D26" w:rsidRPr="009F0D26">
        <w:rPr>
          <w:color w:val="000000"/>
          <w:szCs w:val="28"/>
        </w:rPr>
        <w:t>реализации саженцев и 6</w:t>
      </w:r>
      <w:r w:rsidRPr="009F0D26">
        <w:rPr>
          <w:color w:val="000000"/>
          <w:szCs w:val="28"/>
        </w:rPr>
        <w:t xml:space="preserve">-ю специализирующимся </w:t>
      </w:r>
      <w:proofErr w:type="gramStart"/>
      <w:r w:rsidRPr="009F0D26">
        <w:rPr>
          <w:color w:val="000000"/>
          <w:szCs w:val="28"/>
        </w:rPr>
        <w:t>на  семеноводстве</w:t>
      </w:r>
      <w:proofErr w:type="gramEnd"/>
      <w:r w:rsidRPr="009F0D26">
        <w:rPr>
          <w:color w:val="000000"/>
          <w:szCs w:val="28"/>
        </w:rPr>
        <w:t xml:space="preserve"> овощей (картофель).</w:t>
      </w:r>
      <w:r>
        <w:rPr>
          <w:color w:val="000000"/>
          <w:szCs w:val="28"/>
        </w:rPr>
        <w:t xml:space="preserve"> Потребность местного рынка велика, однако предложения от местных производителей ограничены. Основная проблема связана с сезонным видом работ и  достаточно высокой трудоемкостью.</w:t>
      </w:r>
    </w:p>
    <w:p w:rsidR="009018D1" w:rsidRPr="00DE67C0" w:rsidRDefault="009018D1" w:rsidP="009018D1">
      <w:pPr>
        <w:spacing w:after="0"/>
        <w:ind w:firstLine="567"/>
        <w:jc w:val="both"/>
        <w:rPr>
          <w:color w:val="000000"/>
          <w:szCs w:val="28"/>
        </w:rPr>
      </w:pPr>
      <w:r w:rsidRPr="009018D1">
        <w:rPr>
          <w:b/>
          <w:i/>
          <w:color w:val="000000"/>
          <w:szCs w:val="28"/>
        </w:rPr>
        <w:t>Рынок переработки водных биоресурсов</w:t>
      </w:r>
      <w:r w:rsidR="00DE67C0">
        <w:rPr>
          <w:color w:val="000000"/>
          <w:szCs w:val="28"/>
        </w:rPr>
        <w:t xml:space="preserve"> в Селенгинском районе представлен 3 индивидуальными предпринимателями.</w:t>
      </w:r>
      <w:r w:rsidR="000C173F">
        <w:rPr>
          <w:color w:val="000000"/>
          <w:szCs w:val="28"/>
        </w:rPr>
        <w:t xml:space="preserve"> </w:t>
      </w:r>
      <w:r w:rsidR="00B07D1F">
        <w:rPr>
          <w:color w:val="000000"/>
          <w:szCs w:val="28"/>
        </w:rPr>
        <w:t>Значительными трудностями при данном виде деятельности являются организация промысла и вывоз, а также реализация рыбы, особенно мелкочастиковых видов.</w:t>
      </w:r>
    </w:p>
    <w:p w:rsidR="009018D1" w:rsidRDefault="009018D1" w:rsidP="009018D1">
      <w:pPr>
        <w:spacing w:after="0"/>
        <w:ind w:firstLine="567"/>
        <w:jc w:val="both"/>
        <w:rPr>
          <w:b/>
          <w:i/>
          <w:color w:val="000000"/>
          <w:szCs w:val="28"/>
        </w:rPr>
      </w:pPr>
      <w:r w:rsidRPr="009018D1">
        <w:rPr>
          <w:b/>
          <w:i/>
          <w:color w:val="000000"/>
          <w:szCs w:val="28"/>
        </w:rPr>
        <w:t>Рынок добычи общераспространенных полезных ископаемых на участках недр местного значения</w:t>
      </w:r>
      <w:r w:rsidR="009D4143">
        <w:rPr>
          <w:b/>
          <w:i/>
          <w:color w:val="000000"/>
          <w:szCs w:val="28"/>
        </w:rPr>
        <w:t>.</w:t>
      </w:r>
      <w:r w:rsidR="009D4143" w:rsidRPr="009D4143">
        <w:rPr>
          <w:color w:val="000000"/>
          <w:shd w:val="clear" w:color="auto" w:fill="FFFFFF"/>
        </w:rPr>
        <w:t xml:space="preserve"> </w:t>
      </w:r>
      <w:r w:rsidR="009D4143">
        <w:rPr>
          <w:color w:val="000000"/>
          <w:shd w:val="clear" w:color="auto" w:fill="FFFFFF"/>
        </w:rPr>
        <w:t xml:space="preserve">В 2022 году на территории района деятельность по добыче общераспространенных полезных ископаемых осуществляли 3 субъекта предпринимательской деятельности. </w:t>
      </w:r>
      <w:r w:rsidR="009D4143" w:rsidRPr="00394F83">
        <w:rPr>
          <w:color w:val="000000"/>
          <w:shd w:val="clear" w:color="auto" w:fill="FFFFFF"/>
        </w:rPr>
        <w:t>Объем</w:t>
      </w:r>
      <w:r w:rsidR="009D4143">
        <w:rPr>
          <w:color w:val="000000"/>
          <w:shd w:val="clear" w:color="auto" w:fill="FFFFFF"/>
        </w:rPr>
        <w:t xml:space="preserve"> </w:t>
      </w:r>
      <w:r w:rsidR="00394F83">
        <w:rPr>
          <w:color w:val="000000"/>
          <w:shd w:val="clear" w:color="auto" w:fill="FFFFFF"/>
        </w:rPr>
        <w:t>отгрузки составил 419,80 млн. руб.</w:t>
      </w:r>
    </w:p>
    <w:p w:rsidR="009018D1" w:rsidRDefault="009018D1" w:rsidP="009018D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31C09">
        <w:rPr>
          <w:b/>
          <w:bCs/>
          <w:i/>
          <w:iCs/>
          <w:color w:val="000000"/>
          <w:szCs w:val="28"/>
        </w:rPr>
        <w:t>Рынок нефтепродуктов</w:t>
      </w:r>
      <w:r>
        <w:rPr>
          <w:color w:val="000000"/>
          <w:szCs w:val="28"/>
        </w:rPr>
        <w:t xml:space="preserve"> представлен только </w:t>
      </w:r>
      <w:r w:rsidR="009D4143" w:rsidRPr="00115ECB">
        <w:rPr>
          <w:color w:val="000000"/>
          <w:szCs w:val="28"/>
        </w:rPr>
        <w:t>5</w:t>
      </w:r>
      <w:r w:rsidRPr="00115ECB">
        <w:rPr>
          <w:color w:val="000000"/>
          <w:szCs w:val="28"/>
        </w:rPr>
        <w:t xml:space="preserve"> автозаправочными частными станциями.</w:t>
      </w:r>
      <w:r>
        <w:rPr>
          <w:color w:val="000000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высокие капиталовложения и зависимость ценовой политики. </w:t>
      </w:r>
    </w:p>
    <w:p w:rsidR="009018D1" w:rsidRPr="000A6CE4" w:rsidRDefault="009018D1" w:rsidP="009018D1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6CE4">
        <w:rPr>
          <w:b/>
          <w:bCs/>
          <w:i/>
          <w:iCs/>
          <w:color w:val="000000"/>
          <w:szCs w:val="28"/>
        </w:rPr>
        <w:t>Рынок легкой промышленности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в Селенгинском районе </w:t>
      </w:r>
      <w:r w:rsidR="009D4143" w:rsidRPr="00D16C91">
        <w:rPr>
          <w:color w:val="000000"/>
          <w:szCs w:val="28"/>
        </w:rPr>
        <w:t>3</w:t>
      </w:r>
      <w:r w:rsidRPr="00D16C91">
        <w:rPr>
          <w:color w:val="000000"/>
          <w:szCs w:val="28"/>
        </w:rPr>
        <w:t>-мя частными ателье в г. Гусиноозерск.</w:t>
      </w:r>
      <w:r>
        <w:rPr>
          <w:color w:val="000000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высокая себестоимость готовой продукции, в связи с отставим производителей легкой промышленности (тканей, кожи и пр.) в республике.    </w:t>
      </w:r>
    </w:p>
    <w:p w:rsidR="009018D1" w:rsidRDefault="009018D1" w:rsidP="009018D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Рынок обработки древесины и производством изделий из дерева</w:t>
      </w:r>
      <w:r w:rsidRPr="009A46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представлен </w:t>
      </w:r>
      <w:r w:rsidR="00F70D65" w:rsidRPr="00F70D65">
        <w:rPr>
          <w:rFonts w:eastAsia="Times New Roman" w:cs="Times New Roman"/>
          <w:color w:val="000000"/>
          <w:szCs w:val="28"/>
          <w:lang w:eastAsia="ru-RU"/>
        </w:rPr>
        <w:t>18</w:t>
      </w:r>
      <w:r w:rsidRPr="00F70D65">
        <w:rPr>
          <w:rFonts w:eastAsia="Times New Roman" w:cs="Times New Roman"/>
          <w:color w:val="000000"/>
          <w:szCs w:val="28"/>
          <w:lang w:eastAsia="ru-RU"/>
        </w:rPr>
        <w:t xml:space="preserve"> пунктами отгрузки</w:t>
      </w:r>
      <w:r w:rsidRPr="00F70D6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F70D65">
        <w:rPr>
          <w:rFonts w:eastAsia="Times New Roman" w:cs="Times New Roman"/>
          <w:color w:val="000000"/>
          <w:szCs w:val="28"/>
          <w:lang w:eastAsia="ru-RU"/>
        </w:rPr>
        <w:t>древесины</w:t>
      </w:r>
      <w:r w:rsidR="00F70D6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F70D65">
        <w:rPr>
          <w:rFonts w:eastAsia="Times New Roman" w:cs="Times New Roman"/>
          <w:color w:val="000000"/>
          <w:szCs w:val="28"/>
          <w:lang w:eastAsia="ru-RU"/>
        </w:rPr>
        <w:t>при этом остаются сложности с оформлением лесных участков, что отрицательно влияет на развитие конкуренции в районе. Вместе с тем, организаций выпускающих изделия из дерева всего – 7.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Связано, это с запретом на вырубку лесов в Центральной экологической зоне и низкой рентабельностью. </w:t>
      </w:r>
    </w:p>
    <w:p w:rsidR="009018D1" w:rsidRPr="00313526" w:rsidRDefault="009018D1" w:rsidP="00313526">
      <w:pPr>
        <w:spacing w:after="0" w:line="228" w:lineRule="auto"/>
        <w:ind w:firstLine="709"/>
        <w:jc w:val="both"/>
        <w:rPr>
          <w:rFonts w:ascii="Liberation Serif" w:eastAsia="Times New Roman" w:hAnsi="Liberation Serif" w:cs="Liberation Serif"/>
          <w:szCs w:val="28"/>
          <w:highlight w:val="yellow"/>
          <w:lang w:eastAsia="ru-RU"/>
        </w:rPr>
      </w:pPr>
      <w:r w:rsidRPr="009018D1">
        <w:rPr>
          <w:b/>
          <w:i/>
          <w:color w:val="000000"/>
          <w:szCs w:val="28"/>
        </w:rPr>
        <w:t>Рынок производства бетона</w:t>
      </w:r>
      <w:r w:rsidR="00524B29">
        <w:rPr>
          <w:b/>
          <w:i/>
          <w:color w:val="000000"/>
          <w:szCs w:val="28"/>
        </w:rPr>
        <w:t xml:space="preserve">. </w:t>
      </w:r>
      <w:r w:rsidR="00524B29" w:rsidRPr="001A08EC">
        <w:rPr>
          <w:rFonts w:ascii="Liberation Serif" w:eastAsia="Times New Roman" w:hAnsi="Liberation Serif" w:cs="Liberation Serif"/>
          <w:szCs w:val="28"/>
          <w:lang w:eastAsia="ru-RU"/>
        </w:rPr>
        <w:t xml:space="preserve">Деятельность на рынке </w:t>
      </w:r>
      <w:r w:rsidR="00524B29">
        <w:rPr>
          <w:rFonts w:ascii="Liberation Serif" w:eastAsia="Times New Roman" w:hAnsi="Liberation Serif" w:cs="Liberation Serif"/>
          <w:szCs w:val="28"/>
          <w:lang w:eastAsia="ru-RU"/>
        </w:rPr>
        <w:t>производства бетона осуществляет</w:t>
      </w:r>
      <w:r w:rsidR="00524B29" w:rsidRPr="001A08EC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="00524B29">
        <w:rPr>
          <w:rFonts w:ascii="Liberation Serif" w:eastAsia="Times New Roman" w:hAnsi="Liberation Serif" w:cs="Liberation Serif"/>
          <w:szCs w:val="28"/>
          <w:lang w:eastAsia="ru-RU"/>
        </w:rPr>
        <w:t>1 индивидуальный предприниматель.</w:t>
      </w:r>
      <w:r w:rsidR="004606D5" w:rsidRPr="004606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06D5"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 w:rsidR="004606D5">
        <w:rPr>
          <w:rFonts w:eastAsia="Times New Roman" w:cs="Times New Roman"/>
          <w:color w:val="000000"/>
          <w:szCs w:val="28"/>
          <w:lang w:eastAsia="ru-RU"/>
        </w:rPr>
        <w:t>ю</w:t>
      </w:r>
      <w:r w:rsidR="004606D5"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 xml:space="preserve"> 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езонность с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>проса на строительные материалы, 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нижение доступности кредитных ресурсов для пред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>приятий строительного комплекса, д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лительная и затратная процедура технологического п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 xml:space="preserve">рисоединения 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br/>
        <w:t>к сетям электро-, теплос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набжения и водоотведения.</w:t>
      </w:r>
    </w:p>
    <w:p w:rsidR="00356C87" w:rsidRDefault="005439D2" w:rsidP="005C0E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розничной торговли</w:t>
      </w:r>
      <w:r w:rsidR="00356C8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  <w:r w:rsidR="00356C87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13526">
        <w:rPr>
          <w:rFonts w:eastAsia="Times New Roman" w:cs="Times New Roman"/>
          <w:color w:val="000000"/>
          <w:szCs w:val="28"/>
          <w:lang w:eastAsia="ru-RU"/>
        </w:rPr>
        <w:t>Селенгинском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районе </w:t>
      </w:r>
      <w:r w:rsidR="00356C87">
        <w:rPr>
          <w:rFonts w:eastAsia="Times New Roman" w:cs="Times New Roman"/>
          <w:color w:val="000000"/>
          <w:szCs w:val="28"/>
          <w:lang w:eastAsia="ru-RU"/>
        </w:rPr>
        <w:t xml:space="preserve">торговую </w:t>
      </w:r>
      <w:r w:rsidR="00356C87" w:rsidRPr="00356C87">
        <w:rPr>
          <w:rFonts w:eastAsia="Times New Roman" w:cs="Times New Roman"/>
          <w:color w:val="000000"/>
          <w:szCs w:val="28"/>
          <w:lang w:eastAsia="ru-RU"/>
        </w:rPr>
        <w:t>деятельность осуществляют 248 объектов торговли</w:t>
      </w:r>
      <w:r w:rsidR="00356C87">
        <w:rPr>
          <w:rFonts w:eastAsia="Times New Roman" w:cs="Times New Roman"/>
          <w:color w:val="000000"/>
          <w:szCs w:val="28"/>
          <w:lang w:eastAsia="ru-RU"/>
        </w:rPr>
        <w:t>.</w:t>
      </w:r>
      <w:r w:rsidR="00356C87" w:rsidRPr="00356C87">
        <w:rPr>
          <w:rFonts w:cs="Times New Roman"/>
          <w:sz w:val="24"/>
          <w:szCs w:val="24"/>
        </w:rPr>
        <w:t xml:space="preserve"> </w:t>
      </w:r>
      <w:r w:rsidR="00356C87" w:rsidRPr="00356C87">
        <w:rPr>
          <w:rFonts w:cs="Times New Roman"/>
          <w:szCs w:val="24"/>
        </w:rPr>
        <w:t>Обеспеченность населения торговыми площадями в расчете на 1000 жителей превышает установленный норматив (552,3 кв.м.) при установленной норме района 442 кв.м.</w:t>
      </w:r>
      <w:r w:rsidR="005C0E79" w:rsidRPr="005C0E79">
        <w:rPr>
          <w:rFonts w:cs="Times New Roman"/>
          <w:szCs w:val="24"/>
        </w:rPr>
        <w:t xml:space="preserve"> Наблюдается тенденция увеличения оборота розничной торговли. Схемой размещения нестационарных торговых объектов предусмотрено 100 мест.</w:t>
      </w:r>
    </w:p>
    <w:p w:rsidR="005439D2" w:rsidRDefault="005439D2" w:rsidP="005439D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При высокой концентрации в </w:t>
      </w:r>
      <w:r>
        <w:rPr>
          <w:rFonts w:eastAsia="Times New Roman" w:cs="Times New Roman"/>
          <w:color w:val="000000"/>
          <w:szCs w:val="28"/>
          <w:lang w:eastAsia="ru-RU"/>
        </w:rPr>
        <w:t>г. Гусиноозерск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, магазины имеются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преимущественно только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центрах сельских поселений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за исключением малых сел и деревень.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Причины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сдерживающие открытие магазинов в малых селах, это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недостаточность потребительского спроса, низкая окупаемость затрат по их открытию и низкая рентабельность (убыточность) торгового объекта.</w:t>
      </w:r>
    </w:p>
    <w:p w:rsidR="00E23DED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23DED" w:rsidRPr="0083702A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5. </w:t>
      </w:r>
      <w:r w:rsidRPr="00090162">
        <w:rPr>
          <w:rFonts w:eastAsia="Times New Roman" w:cs="Times New Roman"/>
          <w:b/>
          <w:bCs/>
          <w:color w:val="000000"/>
          <w:szCs w:val="28"/>
          <w:lang w:eastAsia="ru-RU"/>
        </w:rPr>
        <w:t>Мониторинг наличия административных барьеров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Согласно опрос</w:t>
      </w:r>
      <w:r>
        <w:rPr>
          <w:rFonts w:eastAsia="Times New Roman" w:cs="Times New Roman"/>
          <w:color w:val="000000"/>
          <w:szCs w:val="28"/>
          <w:lang w:eastAsia="ru-RU"/>
        </w:rPr>
        <w:t>ов субъектов МСП Селенгинского 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, административных барьеров доступа на рынок района не выявлен.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целях упорядочивания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обязательств по оказанию государственных и муниципальных услуг, разработаны административные регламенты на все муниципальные услуги. В целях минимизации возможного негативного воздействия, в 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принимаемых проектов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нормативных правовых актов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оценка регулирующего воздействия на проекты НПА регулирующие предпринимательскую и инвестиционную деятельность.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Для минимизации взаимодействия потребителей муниципальных услуг и органов местного самоуправления, большая часть муниципальных услуг предоставляется через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ногофункциональный центр предоставления государственных и муниципальных услуг в режиме «единого окна» </w:t>
      </w:r>
      <w:r>
        <w:rPr>
          <w:rFonts w:eastAsia="Times New Roman" w:cs="Times New Roman"/>
          <w:color w:val="000000"/>
          <w:szCs w:val="28"/>
          <w:lang w:eastAsia="ru-RU"/>
        </w:rPr>
        <w:t>при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lastRenderedPageBreak/>
        <w:t>взаимодействи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между органами власти и органами местного самоуправления.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Работаем с электронной системой взаимодействия с органами государственной власти для получения необходимой информации и согласований.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Бурятия и на официальном сайте МО «Селенгинский район»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3DED" w:rsidRPr="0083702A" w:rsidRDefault="00514EF0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122E">
        <w:rPr>
          <w:rFonts w:eastAsia="Times New Roman" w:cs="Times New Roman"/>
          <w:color w:val="000000"/>
          <w:szCs w:val="28"/>
          <w:lang w:eastAsia="ru-RU"/>
        </w:rPr>
        <w:t>В 2022</w:t>
      </w:r>
      <w:r w:rsidR="00E23DED" w:rsidRPr="004E122E">
        <w:rPr>
          <w:rFonts w:eastAsia="Times New Roman" w:cs="Times New Roman"/>
          <w:color w:val="000000"/>
          <w:szCs w:val="28"/>
          <w:lang w:eastAsia="ru-RU"/>
        </w:rPr>
        <w:t xml:space="preserve"> году, на территории Селенгинского района отсутствуют хозяйственные общества, в котором доля МО превышает 50%.</w:t>
      </w:r>
      <w:r w:rsidR="00E23D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3DED"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информационной открытости органов местного самоуправления района все основные нормативные правовые акты, основные мероприятия отражаются на официальном сайте района. Поддерживается постоянный диалог органов власти и бизнеса по возникающим проблемам.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3702A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6. 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результатах общественного контроля за деятельностью 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убъектов естественных монополий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ведут хозяйственную деятельность </w:t>
      </w:r>
      <w:r w:rsidRPr="00514EF0">
        <w:rPr>
          <w:rFonts w:eastAsia="Times New Roman" w:cs="Times New Roman"/>
          <w:color w:val="000000"/>
          <w:szCs w:val="28"/>
          <w:lang w:eastAsia="ru-RU"/>
        </w:rPr>
        <w:t xml:space="preserve">3 субъекта естественных монополий из которых 1 является структурным подразделением </w:t>
      </w:r>
      <w:proofErr w:type="spellStart"/>
      <w:r w:rsidRPr="00514EF0">
        <w:rPr>
          <w:rFonts w:eastAsia="Times New Roman" w:cs="Times New Roman"/>
          <w:color w:val="000000"/>
          <w:szCs w:val="28"/>
          <w:lang w:eastAsia="ru-RU"/>
        </w:rPr>
        <w:t>Читаэнергосбыт</w:t>
      </w:r>
      <w:proofErr w:type="spellEnd"/>
      <w:r w:rsidRPr="00514EF0">
        <w:rPr>
          <w:rFonts w:eastAsia="Times New Roman" w:cs="Times New Roman"/>
          <w:color w:val="000000"/>
          <w:szCs w:val="28"/>
          <w:lang w:eastAsia="ru-RU"/>
        </w:rPr>
        <w:t xml:space="preserve">, а также Тепловые сети и </w:t>
      </w:r>
      <w:proofErr w:type="spellStart"/>
      <w:r w:rsidRPr="00514EF0">
        <w:rPr>
          <w:rFonts w:eastAsia="Times New Roman" w:cs="Times New Roman"/>
          <w:color w:val="000000"/>
          <w:szCs w:val="28"/>
          <w:lang w:eastAsia="ru-RU"/>
        </w:rPr>
        <w:t>Горводоканал</w:t>
      </w:r>
      <w:proofErr w:type="spellEnd"/>
      <w:r w:rsidRPr="00514EF0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жегодно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СМИ, в открытом доступе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публику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показатели по тарифам на услуги ЖКХ в рамках раскрытия информации о деятельности естественных монополий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270FC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7.  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Исполнение Плана мероприятий по внедрению Стандарта развития конкуренции на территории муниципального образования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Всего План мероприятий по внедрению Стандарта развития конкуренции на территории муниципального образования </w:t>
      </w:r>
      <w:r w:rsidR="004E122E" w:rsidRPr="004E122E">
        <w:rPr>
          <w:rFonts w:eastAsia="Times New Roman" w:cs="Times New Roman"/>
          <w:color w:val="000000"/>
          <w:szCs w:val="28"/>
          <w:lang w:eastAsia="ru-RU"/>
        </w:rPr>
        <w:t>«Селенгинский район» включает 18</w:t>
      </w: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 мероприятий. Ср</w:t>
      </w:r>
      <w:r w:rsidR="004E122E" w:rsidRPr="004E122E">
        <w:rPr>
          <w:rFonts w:eastAsia="Times New Roman" w:cs="Times New Roman"/>
          <w:color w:val="000000"/>
          <w:szCs w:val="28"/>
          <w:lang w:eastAsia="ru-RU"/>
        </w:rPr>
        <w:t>ок реализации установлен на 2022-2025</w:t>
      </w: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 годы.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Рассмотрение плановых показателей подлежат ежеквартальному мониторингу, в рамках формирования Показателей социально-экономического развития Селенгинского района. 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течение 20</w:t>
      </w:r>
      <w:r>
        <w:rPr>
          <w:rFonts w:eastAsia="Times New Roman" w:cs="Times New Roman"/>
          <w:color w:val="000000"/>
          <w:szCs w:val="28"/>
          <w:lang w:eastAsia="ru-RU"/>
        </w:rPr>
        <w:t>22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года проводилась планомерная работа по исполнению данных мероприятий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все мероприятия исполнены в полном объеме.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E23DED" w:rsidRPr="00DD53FF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8. </w:t>
      </w:r>
      <w:r w:rsidRPr="00DD53FF">
        <w:rPr>
          <w:rFonts w:eastAsia="Times New Roman" w:cs="Times New Roman"/>
          <w:b/>
          <w:bCs/>
          <w:color w:val="000000"/>
          <w:szCs w:val="28"/>
          <w:lang w:eastAsia="ru-RU"/>
        </w:rPr>
        <w:t>Предложения по улучшению эффективности и результативности органов местного самоуправления в области содействия развитию конкуренции, повышения доступности, полноты, скорости, удобства получения официальной информации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дальнейшего развития конкуренции в районе необходимо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lastRenderedPageBreak/>
        <w:t>-активнее содействовать развитию малого и среднего предпринимательства;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 привлекать инвестиции хозяйствующих субъектов в развитие экономики района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-содействовать развитию негосударственных социально-ориентированных некоммерческих организаций.</w:t>
      </w:r>
    </w:p>
    <w:p w:rsidR="00E23DED" w:rsidRPr="0083702A" w:rsidRDefault="00E23DED" w:rsidP="00E23DED">
      <w:pPr>
        <w:spacing w:after="0"/>
        <w:ind w:firstLine="567"/>
        <w:jc w:val="both"/>
        <w:rPr>
          <w:rFonts w:cs="Times New Roman"/>
          <w:szCs w:val="28"/>
        </w:rPr>
      </w:pPr>
    </w:p>
    <w:p w:rsidR="0003781C" w:rsidRPr="00AB3989" w:rsidRDefault="0003781C" w:rsidP="00AB3989">
      <w:pPr>
        <w:shd w:val="clear" w:color="auto" w:fill="FFFFFF"/>
        <w:spacing w:after="0"/>
        <w:ind w:firstLine="567"/>
        <w:jc w:val="both"/>
        <w:rPr>
          <w:rFonts w:eastAsia="Calibri" w:cs="Times New Roman"/>
          <w:bCs/>
          <w:szCs w:val="28"/>
        </w:rPr>
      </w:pPr>
    </w:p>
    <w:sectPr w:rsidR="0003781C" w:rsidRPr="00AB3989" w:rsidSect="001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5DF"/>
    <w:multiLevelType w:val="multilevel"/>
    <w:tmpl w:val="F428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D233D"/>
    <w:multiLevelType w:val="hybridMultilevel"/>
    <w:tmpl w:val="BBB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D46E4"/>
    <w:multiLevelType w:val="hybridMultilevel"/>
    <w:tmpl w:val="500C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B7B55"/>
    <w:multiLevelType w:val="multilevel"/>
    <w:tmpl w:val="7B3E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3D"/>
    <w:rsid w:val="00006CC5"/>
    <w:rsid w:val="0002123B"/>
    <w:rsid w:val="0002262A"/>
    <w:rsid w:val="0003781C"/>
    <w:rsid w:val="00056A49"/>
    <w:rsid w:val="000617BE"/>
    <w:rsid w:val="00072BFC"/>
    <w:rsid w:val="000A6512"/>
    <w:rsid w:val="000B26C8"/>
    <w:rsid w:val="000B4A53"/>
    <w:rsid w:val="000C173F"/>
    <w:rsid w:val="000F4052"/>
    <w:rsid w:val="0010186A"/>
    <w:rsid w:val="00101B21"/>
    <w:rsid w:val="001025B2"/>
    <w:rsid w:val="00115ECB"/>
    <w:rsid w:val="00120119"/>
    <w:rsid w:val="0012013D"/>
    <w:rsid w:val="00186B1F"/>
    <w:rsid w:val="001A01ED"/>
    <w:rsid w:val="001B1F9C"/>
    <w:rsid w:val="001C745A"/>
    <w:rsid w:val="001F4AAB"/>
    <w:rsid w:val="002202D6"/>
    <w:rsid w:val="002246D0"/>
    <w:rsid w:val="00232503"/>
    <w:rsid w:val="00257E2A"/>
    <w:rsid w:val="0026608B"/>
    <w:rsid w:val="00276C6E"/>
    <w:rsid w:val="00277B43"/>
    <w:rsid w:val="0028119C"/>
    <w:rsid w:val="0028771D"/>
    <w:rsid w:val="00293DAB"/>
    <w:rsid w:val="002D5ED6"/>
    <w:rsid w:val="002E22D5"/>
    <w:rsid w:val="002F0422"/>
    <w:rsid w:val="00300665"/>
    <w:rsid w:val="00312FFC"/>
    <w:rsid w:val="00313526"/>
    <w:rsid w:val="003322B1"/>
    <w:rsid w:val="00336591"/>
    <w:rsid w:val="00345C07"/>
    <w:rsid w:val="003532D4"/>
    <w:rsid w:val="00356C87"/>
    <w:rsid w:val="003664DE"/>
    <w:rsid w:val="00394F83"/>
    <w:rsid w:val="003E2D0F"/>
    <w:rsid w:val="003F55B2"/>
    <w:rsid w:val="0040557A"/>
    <w:rsid w:val="00412B49"/>
    <w:rsid w:val="00453FA1"/>
    <w:rsid w:val="0045755C"/>
    <w:rsid w:val="004606D5"/>
    <w:rsid w:val="004648EF"/>
    <w:rsid w:val="00481EA1"/>
    <w:rsid w:val="004B0002"/>
    <w:rsid w:val="004B43B0"/>
    <w:rsid w:val="004E122E"/>
    <w:rsid w:val="004E7A2B"/>
    <w:rsid w:val="004E7AD7"/>
    <w:rsid w:val="005053C8"/>
    <w:rsid w:val="00514217"/>
    <w:rsid w:val="00514EF0"/>
    <w:rsid w:val="005164A1"/>
    <w:rsid w:val="00524B29"/>
    <w:rsid w:val="005321FF"/>
    <w:rsid w:val="005338D8"/>
    <w:rsid w:val="00540736"/>
    <w:rsid w:val="00541CD1"/>
    <w:rsid w:val="005439D2"/>
    <w:rsid w:val="005530C9"/>
    <w:rsid w:val="00562085"/>
    <w:rsid w:val="005A3D6E"/>
    <w:rsid w:val="005A76B6"/>
    <w:rsid w:val="005B2190"/>
    <w:rsid w:val="005B2FE6"/>
    <w:rsid w:val="005B5D71"/>
    <w:rsid w:val="005C0E79"/>
    <w:rsid w:val="005E77F7"/>
    <w:rsid w:val="005F06B1"/>
    <w:rsid w:val="0060029A"/>
    <w:rsid w:val="006227A1"/>
    <w:rsid w:val="00624CC5"/>
    <w:rsid w:val="0062650F"/>
    <w:rsid w:val="00646417"/>
    <w:rsid w:val="0069306E"/>
    <w:rsid w:val="0069318F"/>
    <w:rsid w:val="006A7679"/>
    <w:rsid w:val="006B5779"/>
    <w:rsid w:val="006D4976"/>
    <w:rsid w:val="006F324B"/>
    <w:rsid w:val="00725AA1"/>
    <w:rsid w:val="00761F40"/>
    <w:rsid w:val="00771A03"/>
    <w:rsid w:val="007812AF"/>
    <w:rsid w:val="007954B2"/>
    <w:rsid w:val="007A078A"/>
    <w:rsid w:val="007D4395"/>
    <w:rsid w:val="007E0E7F"/>
    <w:rsid w:val="00810BF6"/>
    <w:rsid w:val="00825510"/>
    <w:rsid w:val="00857921"/>
    <w:rsid w:val="00890783"/>
    <w:rsid w:val="00892CAC"/>
    <w:rsid w:val="008A41E6"/>
    <w:rsid w:val="008C25DF"/>
    <w:rsid w:val="008D6462"/>
    <w:rsid w:val="008F7DC7"/>
    <w:rsid w:val="0090116C"/>
    <w:rsid w:val="009018D1"/>
    <w:rsid w:val="009305C0"/>
    <w:rsid w:val="00942FA1"/>
    <w:rsid w:val="009715C3"/>
    <w:rsid w:val="00974AD6"/>
    <w:rsid w:val="0098003A"/>
    <w:rsid w:val="009C046D"/>
    <w:rsid w:val="009C1443"/>
    <w:rsid w:val="009C5A34"/>
    <w:rsid w:val="009C5A57"/>
    <w:rsid w:val="009D0C66"/>
    <w:rsid w:val="009D4143"/>
    <w:rsid w:val="009F0D26"/>
    <w:rsid w:val="009F7C0D"/>
    <w:rsid w:val="00A331BF"/>
    <w:rsid w:val="00A44A3F"/>
    <w:rsid w:val="00A73069"/>
    <w:rsid w:val="00AB3989"/>
    <w:rsid w:val="00AF4E6F"/>
    <w:rsid w:val="00B0023B"/>
    <w:rsid w:val="00B03B74"/>
    <w:rsid w:val="00B07D1F"/>
    <w:rsid w:val="00B24EC9"/>
    <w:rsid w:val="00B277FC"/>
    <w:rsid w:val="00B571E2"/>
    <w:rsid w:val="00B87DEC"/>
    <w:rsid w:val="00BD00A0"/>
    <w:rsid w:val="00BF2ACD"/>
    <w:rsid w:val="00C112EA"/>
    <w:rsid w:val="00C139A9"/>
    <w:rsid w:val="00C3204C"/>
    <w:rsid w:val="00C377AA"/>
    <w:rsid w:val="00C50FF8"/>
    <w:rsid w:val="00C858F4"/>
    <w:rsid w:val="00C955F7"/>
    <w:rsid w:val="00CE0811"/>
    <w:rsid w:val="00D12372"/>
    <w:rsid w:val="00D16C91"/>
    <w:rsid w:val="00D50802"/>
    <w:rsid w:val="00D7699A"/>
    <w:rsid w:val="00DB37A1"/>
    <w:rsid w:val="00DC048A"/>
    <w:rsid w:val="00DE4916"/>
    <w:rsid w:val="00DE67C0"/>
    <w:rsid w:val="00E1448A"/>
    <w:rsid w:val="00E23DED"/>
    <w:rsid w:val="00E75048"/>
    <w:rsid w:val="00E83A48"/>
    <w:rsid w:val="00E921DC"/>
    <w:rsid w:val="00E96A12"/>
    <w:rsid w:val="00EC1C53"/>
    <w:rsid w:val="00EF125E"/>
    <w:rsid w:val="00EF3951"/>
    <w:rsid w:val="00F02A1A"/>
    <w:rsid w:val="00F05489"/>
    <w:rsid w:val="00F4003A"/>
    <w:rsid w:val="00F460B8"/>
    <w:rsid w:val="00F614F7"/>
    <w:rsid w:val="00F70D65"/>
    <w:rsid w:val="00FA4E40"/>
    <w:rsid w:val="00FB51E2"/>
    <w:rsid w:val="00FC5C9E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BB31"/>
  <w15:docId w15:val="{14ED1F99-8ECB-4DC0-A508-399B9D8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7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C5A34"/>
    <w:rPr>
      <w:color w:val="0563C1" w:themeColor="hyperlink"/>
      <w:u w:val="single"/>
    </w:rPr>
  </w:style>
  <w:style w:type="paragraph" w:styleId="a4">
    <w:name w:val="List Paragraph"/>
    <w:aliases w:val="Абзац списка11,ПАРАГРАФ,Абзац списка для документа,Абзац списка основной,Текст с номером,Варианты ответов,List Paragraph2"/>
    <w:basedOn w:val="a"/>
    <w:link w:val="a5"/>
    <w:uiPriority w:val="34"/>
    <w:qFormat/>
    <w:rsid w:val="00974AD6"/>
    <w:pPr>
      <w:ind w:left="720"/>
      <w:contextualSpacing/>
    </w:pPr>
  </w:style>
  <w:style w:type="table" w:styleId="a6">
    <w:name w:val="Table Grid"/>
    <w:basedOn w:val="a1"/>
    <w:uiPriority w:val="59"/>
    <w:rsid w:val="006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2F0422"/>
  </w:style>
  <w:style w:type="paragraph" w:styleId="a7">
    <w:name w:val="Body Text Indent"/>
    <w:basedOn w:val="a"/>
    <w:link w:val="a8"/>
    <w:uiPriority w:val="99"/>
    <w:unhideWhenUsed/>
    <w:rsid w:val="002F0422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422"/>
  </w:style>
  <w:style w:type="character" w:customStyle="1" w:styleId="a5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,List Paragraph2 Знак"/>
    <w:link w:val="a4"/>
    <w:uiPriority w:val="34"/>
    <w:locked/>
    <w:rsid w:val="0003781C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5053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A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elen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Валериевна</dc:creator>
  <cp:lastModifiedBy>Ирина Валериевна</cp:lastModifiedBy>
  <cp:revision>109</cp:revision>
  <cp:lastPrinted>2023-02-20T03:09:00Z</cp:lastPrinted>
  <dcterms:created xsi:type="dcterms:W3CDTF">2023-02-20T00:50:00Z</dcterms:created>
  <dcterms:modified xsi:type="dcterms:W3CDTF">2023-02-20T07:49:00Z</dcterms:modified>
</cp:coreProperties>
</file>