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8C" w:rsidRPr="006B518C" w:rsidRDefault="006B518C" w:rsidP="006B5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518C">
        <w:rPr>
          <w:rFonts w:ascii="Times New Roman" w:hAnsi="Times New Roman" w:cs="Times New Roman"/>
          <w:b/>
          <w:sz w:val="24"/>
          <w:szCs w:val="24"/>
        </w:rPr>
        <w:t>Рекомендации потребителям при выборе кваса</w:t>
      </w:r>
    </w:p>
    <w:bookmarkEnd w:id="0"/>
    <w:p w:rsidR="006B518C" w:rsidRPr="006B518C" w:rsidRDefault="006B518C" w:rsidP="006B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Квас - это полезный напиток. С наступлением лета, особенно в жаркую погоду квас становится очень популярным напитком.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 xml:space="preserve">Рецепты и ингредиенты у каждого производителя могут отличаться. Однако настоящий квас готовят из зернового сырья, дрожжей, солода, без добавления различных пищевых добавок и </w:t>
      </w:r>
      <w:proofErr w:type="spellStart"/>
      <w:r w:rsidRPr="006B518C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6B518C">
        <w:rPr>
          <w:rFonts w:ascii="Times New Roman" w:hAnsi="Times New Roman" w:cs="Times New Roman"/>
          <w:sz w:val="24"/>
          <w:szCs w:val="24"/>
        </w:rPr>
        <w:t>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 xml:space="preserve">Внимание! В продаже можно встретить квасной напиток. В его составе содержится много разных добавок, </w:t>
      </w:r>
      <w:proofErr w:type="spellStart"/>
      <w:r w:rsidRPr="006B518C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6B518C">
        <w:rPr>
          <w:rFonts w:ascii="Times New Roman" w:hAnsi="Times New Roman" w:cs="Times New Roman"/>
          <w:sz w:val="24"/>
          <w:szCs w:val="24"/>
        </w:rPr>
        <w:t>, красителей, подсластителей. Он покупке такого продукта лучше отказаться.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Настоящий квас - это безалкогольный напиток, изготовленный в результате брожения сусла и в зависимости от способа обработки может подразделятся на: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- нефильтрованный (неосветленный и осветленный);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- фильтрованный (</w:t>
      </w:r>
      <w:proofErr w:type="spellStart"/>
      <w:r w:rsidRPr="006B518C">
        <w:rPr>
          <w:rFonts w:ascii="Times New Roman" w:hAnsi="Times New Roman" w:cs="Times New Roman"/>
          <w:sz w:val="24"/>
          <w:szCs w:val="24"/>
        </w:rPr>
        <w:t>непастеризованный</w:t>
      </w:r>
      <w:proofErr w:type="spellEnd"/>
      <w:r w:rsidRPr="006B518C">
        <w:rPr>
          <w:rFonts w:ascii="Times New Roman" w:hAnsi="Times New Roman" w:cs="Times New Roman"/>
          <w:sz w:val="24"/>
          <w:szCs w:val="24"/>
        </w:rPr>
        <w:t>, пастеризованный, холодной стерилизации).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Обратите внимание, что неосветленный квас – непрозрачный, допускается осадок.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Нефильтрованные квасы как правило и хранятся недолго, всего несколько дней и их разливают в металлические бочки.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 xml:space="preserve">Другие виды кваса могут быть разлиты как в металлические бочки, так и в </w:t>
      </w:r>
      <w:proofErr w:type="spellStart"/>
      <w:r w:rsidRPr="006B518C">
        <w:rPr>
          <w:rFonts w:ascii="Times New Roman" w:hAnsi="Times New Roman" w:cs="Times New Roman"/>
          <w:sz w:val="24"/>
          <w:szCs w:val="24"/>
        </w:rPr>
        <w:t>полиэтилентерефталатные</w:t>
      </w:r>
      <w:proofErr w:type="spellEnd"/>
      <w:r w:rsidRPr="006B518C">
        <w:rPr>
          <w:rFonts w:ascii="Times New Roman" w:hAnsi="Times New Roman" w:cs="Times New Roman"/>
          <w:sz w:val="24"/>
          <w:szCs w:val="24"/>
        </w:rPr>
        <w:t>, стеклянные бутылки.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На упаковке кваса должна содержать следующую информацию: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Для нефильтрованных квасов - «нефильтрованный неосветленный» и «нефильтрованный осветленный», для пастеризованных квасов –«пастеризованный»;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- наименование и местонахождение изготовителя;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- объем, пищевая ценность, содержание спирта, перечень сырья, использованного при изготовлении кваса, в том числе пищевых добавок;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- дата розлива, срок годности, условия хранения.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Допускается нанесение другой информации.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Рассмотрим более подробно на что нужно обратить внимание при покупке кваса из металлической бочки в точках разлива.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- Продавец по требованию покупателя должен предоставить документы, подтверждающие качество и безопасность продукции, а также необходимую и достоверную информацию о товаре.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- Продавец должен быть оснащен комплектом специальной одежды, головным убором и иметь личную медицинскую книжку установленного образца.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Обращайте внимание на срок годности кваса. Сроки годности квасов конкретных наименований, условия хранения и транспортирования квасов устанавливает изготовитель в технологических инструкциях или рецептурах. Чем меньше срок годности, тем натуральнее квас.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Любой квас, лучше хранить дома в холодильнике и употреблять в соответствии со сроком годности и сроком хранения после вскрытия упаковки.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В случае несоответствия кваса установленным требованиям, продажи товара с истекшим сроком годности и других подобных нарушений, свидетельствующих о недоброкачественности товара, потребитель вправе предъявить продавцу требования, установленные ст. 18 Закона РФ «О защите прав потребителей»:</w:t>
      </w:r>
    </w:p>
    <w:p w:rsidR="006B518C" w:rsidRPr="006B518C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- потребовать замены товара на товар надлежащего качества;</w:t>
      </w:r>
    </w:p>
    <w:p w:rsidR="006A4B27" w:rsidRDefault="006B518C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C">
        <w:rPr>
          <w:rFonts w:ascii="Times New Roman" w:hAnsi="Times New Roman" w:cs="Times New Roman"/>
          <w:sz w:val="24"/>
          <w:szCs w:val="24"/>
        </w:rPr>
        <w:t>- отказаться от исполнения договора купли-продажи и потребовать возврата уплаченной за товар суммы.</w:t>
      </w:r>
    </w:p>
    <w:p w:rsidR="00CF156B" w:rsidRDefault="00CF156B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56B" w:rsidRPr="00CE24AE" w:rsidRDefault="00CF156B" w:rsidP="00CF1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24AE">
        <w:rPr>
          <w:rFonts w:ascii="Times New Roman" w:eastAsia="Calibri" w:hAnsi="Times New Roman" w:cs="Times New Roman"/>
        </w:rPr>
        <w:t>Для получения консультации по вопросам защиты прав потребителей можно обратиться по телефонам:</w:t>
      </w:r>
    </w:p>
    <w:p w:rsidR="00CF156B" w:rsidRPr="00CE24AE" w:rsidRDefault="00CF156B" w:rsidP="00CF1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24AE">
        <w:rPr>
          <w:rFonts w:ascii="Times New Roman" w:eastAsia="Calibri" w:hAnsi="Times New Roman" w:cs="Times New Roman"/>
          <w:b/>
        </w:rPr>
        <w:t xml:space="preserve">Единого Консультационного Центра </w:t>
      </w:r>
      <w:proofErr w:type="spellStart"/>
      <w:r w:rsidRPr="00CE24AE">
        <w:rPr>
          <w:rFonts w:ascii="Times New Roman" w:eastAsia="Calibri" w:hAnsi="Times New Roman" w:cs="Times New Roman"/>
          <w:b/>
        </w:rPr>
        <w:t>Роспотребнадзора</w:t>
      </w:r>
      <w:proofErr w:type="spellEnd"/>
      <w:r w:rsidRPr="00CE24AE">
        <w:rPr>
          <w:rFonts w:ascii="Times New Roman" w:eastAsia="Calibri" w:hAnsi="Times New Roman" w:cs="Times New Roman"/>
        </w:rPr>
        <w:t xml:space="preserve"> 8 800 555 49 43 (круглосуточно, звонок бесплатный);</w:t>
      </w:r>
    </w:p>
    <w:p w:rsidR="00CF156B" w:rsidRPr="00CE24AE" w:rsidRDefault="00CF156B" w:rsidP="00CF1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CE24AE">
        <w:rPr>
          <w:rFonts w:ascii="Times New Roman" w:eastAsia="Calibri" w:hAnsi="Times New Roman" w:cs="Times New Roman"/>
          <w:b/>
        </w:rPr>
        <w:t>Консультационного центра для потребителей (в рабочее время):</w:t>
      </w:r>
    </w:p>
    <w:p w:rsidR="00CF156B" w:rsidRPr="00CE24AE" w:rsidRDefault="00CF156B" w:rsidP="00CF156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en-US"/>
        </w:rPr>
      </w:pPr>
      <w:r w:rsidRPr="00CE24AE">
        <w:rPr>
          <w:rFonts w:ascii="Times New Roman" w:eastAsia="Calibri" w:hAnsi="Times New Roman" w:cs="Times New Roman"/>
          <w:lang w:val="en-US"/>
        </w:rPr>
        <w:t>8 (3012) 37-90-29, 8 (9025) 62 34 17, E-mail: zpp_cgebur@mail.ru;</w:t>
      </w:r>
    </w:p>
    <w:p w:rsidR="00CF156B" w:rsidRPr="00CE24AE" w:rsidRDefault="00CF156B" w:rsidP="00CF15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CE24AE">
        <w:rPr>
          <w:rFonts w:ascii="Times New Roman" w:eastAsia="Calibri" w:hAnsi="Times New Roman" w:cs="Times New Roman"/>
          <w:b/>
        </w:rPr>
        <w:t>Консультационного пункта для потребителей (в рабочее время):</w:t>
      </w:r>
    </w:p>
    <w:p w:rsidR="00CF156B" w:rsidRPr="00CE24AE" w:rsidRDefault="00CF156B" w:rsidP="00CF156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24AE">
        <w:rPr>
          <w:rFonts w:ascii="Times New Roman" w:eastAsia="Calibri" w:hAnsi="Times New Roman" w:cs="Times New Roman"/>
        </w:rPr>
        <w:t>8 (30145) 43726, 8 (9025) 62-31-99 (в рабочее время), электронная почта selenga_cge@mail.ru или по адресу: Республика Бурятия, г. Гусиноозерск, ул. Школьная, д. 26</w:t>
      </w:r>
    </w:p>
    <w:p w:rsidR="00CF156B" w:rsidRPr="006B518C" w:rsidRDefault="00CF156B" w:rsidP="006B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156B" w:rsidRPr="006B518C" w:rsidSect="00CF156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2C"/>
    <w:rsid w:val="006A4B27"/>
    <w:rsid w:val="006B518C"/>
    <w:rsid w:val="00B3382C"/>
    <w:rsid w:val="00C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45AD"/>
  <w15:chartTrackingRefBased/>
  <w15:docId w15:val="{E6AFAC6F-7DF6-457F-8E31-1B9E8584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2023-06-05T01:08:00Z</dcterms:created>
  <dcterms:modified xsi:type="dcterms:W3CDTF">2023-06-05T01:08:00Z</dcterms:modified>
</cp:coreProperties>
</file>