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6F" w:rsidRPr="00997B6F" w:rsidRDefault="00997B6F" w:rsidP="00997B6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7B6F">
        <w:rPr>
          <w:rFonts w:ascii="Times New Roman" w:hAnsi="Times New Roman" w:cs="Times New Roman"/>
          <w:b/>
          <w:sz w:val="24"/>
          <w:szCs w:val="24"/>
        </w:rPr>
        <w:t>Как выбрать обучающий курс и «не прогадать»</w:t>
      </w:r>
    </w:p>
    <w:bookmarkEnd w:id="0"/>
    <w:p w:rsid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Последние годы стали очень широко распространены обучающие курсы, особенно проводимые онлайн.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Вместе с тем нередки случаи, когда уже во время обучения выясняется, что реальных знаний курс не дает, а де</w:t>
      </w:r>
      <w:r>
        <w:rPr>
          <w:rFonts w:ascii="Times New Roman" w:hAnsi="Times New Roman" w:cs="Times New Roman"/>
          <w:sz w:val="24"/>
          <w:szCs w:val="24"/>
        </w:rPr>
        <w:t>нежные средства вернуть нельзя.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7B6F">
        <w:rPr>
          <w:rFonts w:ascii="Times New Roman" w:hAnsi="Times New Roman" w:cs="Times New Roman"/>
          <w:sz w:val="24"/>
          <w:szCs w:val="24"/>
          <w:u w:val="single"/>
        </w:rPr>
        <w:t>Получите сведения об образовательной организации и обучающем курсе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Определившись с целью обучения, следует как можно больше выяснить об обучающем кусе и организации, которая его предлагает.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Потребителю должна быть своевременно предоставлена необходимая и достоверная информация об образовательных услугах, обеспечивающая возможность их правильного выбора.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Лучше выбирать образовательную организацию, у которой есть свой сайт со всей необходимой информацией: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наименование организации;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место нахождение организации;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режим работы;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сведения о наличии либо отсутствии образовательной лицензии;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выдается ли по окончании обучения документ образовании и (или) о квалификации по установленной форме;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программа обучения;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договор об образовании;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стоимость обучения;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перечень преподавателей;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данные организации (телефоны, адреса электронной почты, платежные реквизиты и т.д.).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Если организация проводит обучение по месту своего нахождения, то данная информация должна быть размещена на вывеске и в офисе в доступном для потребителя месте.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Внимательно оцените широту освещаемых тем, длительность обучения, а также выдаются ли по его окончании документы установленного образца или вы получите только знания. Документ установленного образца вы сможете предъявить нынешнему или будущему работодателю, а также включить в свое портфолио.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Не лишним будет изучить информацию о преподавате</w:t>
      </w:r>
      <w:r>
        <w:rPr>
          <w:rFonts w:ascii="Times New Roman" w:hAnsi="Times New Roman" w:cs="Times New Roman"/>
          <w:sz w:val="24"/>
          <w:szCs w:val="24"/>
        </w:rPr>
        <w:t>лях курса и отзывы обучающихся.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7B6F">
        <w:rPr>
          <w:rFonts w:ascii="Times New Roman" w:hAnsi="Times New Roman" w:cs="Times New Roman"/>
          <w:sz w:val="24"/>
          <w:szCs w:val="24"/>
          <w:u w:val="single"/>
        </w:rPr>
        <w:t>Изучите договор об образовании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Внимательно прочитайте договор. В нем должно быть указаны: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данные образовательной организации;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наименование, вид, уровень и (или) направленность обучающего курса, форма обучения и срок его освоения;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полная стоимость обучения, порядок и форма оплаты;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основания для расторжения договора, в том числе, в одностороннем порядке;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иные сведения, связанные с существом договора.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Потребитель в любое время имеет право отказаться от исполнения договора при условии оплаты образовательной организации фактически понесенных ею расходов, связанных с исполнением обязательств по данному договору.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В том же случае если потребителю не предоставили необходимой и достоверной информации об образовательных услугах, либо оказали их некачественно потребитель имеет право потребовать: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устранения недостатков услуг;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lastRenderedPageBreak/>
        <w:t>- соответствующего уменьшения оплаты за обучение;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- возврата денежных средств.</w:t>
      </w: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Срок рассмотрения претензии потребителя – 10 дней со дня ее получения.</w:t>
      </w:r>
    </w:p>
    <w:p w:rsidR="00672962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B6F">
        <w:rPr>
          <w:rFonts w:ascii="Times New Roman" w:hAnsi="Times New Roman" w:cs="Times New Roman"/>
          <w:sz w:val="24"/>
          <w:szCs w:val="24"/>
        </w:rPr>
        <w:t>Если в установленный срок ответ на претензию не получен, в требованиях отказано полностью или частично, то потребитель имеет право обратиться в суд с соответствующим исковым заявлением.</w:t>
      </w:r>
    </w:p>
    <w:p w:rsid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B6F" w:rsidRPr="00997B6F" w:rsidRDefault="00997B6F" w:rsidP="00997B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B6F">
        <w:rPr>
          <w:rFonts w:ascii="Times New Roman" w:eastAsia="Calibri" w:hAnsi="Times New Roman" w:cs="Times New Roman"/>
          <w:sz w:val="24"/>
          <w:szCs w:val="24"/>
        </w:rPr>
        <w:t>Для получения консультации по вопросам защиты прав потребителей можно обратиться по телефонам:</w:t>
      </w:r>
    </w:p>
    <w:p w:rsidR="00997B6F" w:rsidRPr="00997B6F" w:rsidRDefault="00997B6F" w:rsidP="00997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B6F">
        <w:rPr>
          <w:rFonts w:ascii="Times New Roman" w:eastAsia="Calibri" w:hAnsi="Times New Roman" w:cs="Times New Roman"/>
          <w:b/>
          <w:sz w:val="24"/>
          <w:szCs w:val="24"/>
        </w:rPr>
        <w:t xml:space="preserve">Единого Консультационного Центра </w:t>
      </w:r>
      <w:proofErr w:type="spellStart"/>
      <w:r w:rsidRPr="00997B6F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997B6F">
        <w:rPr>
          <w:rFonts w:ascii="Times New Roman" w:eastAsia="Calibri" w:hAnsi="Times New Roman" w:cs="Times New Roman"/>
          <w:sz w:val="24"/>
          <w:szCs w:val="24"/>
        </w:rPr>
        <w:t xml:space="preserve"> 8 800 555 49 43 (круглосуточно, звонок бесплатный);</w:t>
      </w:r>
    </w:p>
    <w:p w:rsidR="00997B6F" w:rsidRPr="00997B6F" w:rsidRDefault="00997B6F" w:rsidP="00997B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B6F">
        <w:rPr>
          <w:rFonts w:ascii="Times New Roman" w:eastAsia="Calibri" w:hAnsi="Times New Roman" w:cs="Times New Roman"/>
          <w:b/>
          <w:sz w:val="24"/>
          <w:szCs w:val="24"/>
        </w:rPr>
        <w:t>Консультационного центра для потребителей (в рабочее время):</w:t>
      </w:r>
    </w:p>
    <w:p w:rsidR="00997B6F" w:rsidRPr="00997B6F" w:rsidRDefault="00997B6F" w:rsidP="0099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7B6F">
        <w:rPr>
          <w:rFonts w:ascii="Times New Roman" w:eastAsia="Calibri" w:hAnsi="Times New Roman" w:cs="Times New Roman"/>
          <w:sz w:val="24"/>
          <w:szCs w:val="24"/>
          <w:lang w:val="en-US"/>
        </w:rPr>
        <w:t>8 (3012) 37-90-29, 8 (9025) 62 34 17, E-mail:</w:t>
      </w:r>
      <w:r w:rsidRPr="00997B6F">
        <w:rPr>
          <w:lang w:val="en-US"/>
        </w:rPr>
        <w:t xml:space="preserve">  </w:t>
      </w:r>
      <w:hyperlink r:id="rId5" w:history="1">
        <w:r w:rsidRPr="00997B6F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zpp@fbuz03.ru</w:t>
        </w:r>
      </w:hyperlink>
      <w:r w:rsidRPr="00997B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</w:p>
    <w:p w:rsidR="00997B6F" w:rsidRPr="00997B6F" w:rsidRDefault="00997B6F" w:rsidP="00997B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B6F">
        <w:rPr>
          <w:rFonts w:ascii="Times New Roman" w:eastAsia="Calibri" w:hAnsi="Times New Roman" w:cs="Times New Roman"/>
          <w:b/>
          <w:sz w:val="24"/>
          <w:szCs w:val="24"/>
        </w:rPr>
        <w:t>Консультационного пункта для потребителей (в рабочее время):</w:t>
      </w:r>
    </w:p>
    <w:p w:rsidR="00997B6F" w:rsidRPr="00997B6F" w:rsidRDefault="00997B6F" w:rsidP="00997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B6F">
        <w:rPr>
          <w:rFonts w:ascii="Times New Roman" w:eastAsia="Calibri" w:hAnsi="Times New Roman" w:cs="Times New Roman"/>
          <w:sz w:val="24"/>
          <w:szCs w:val="24"/>
        </w:rPr>
        <w:t xml:space="preserve">8 (30145) 43726, 8 (9025) 62-31-99 (в рабочее время), электронная почта </w:t>
      </w:r>
      <w:hyperlink r:id="rId6" w:history="1">
        <w:r w:rsidRPr="00997B6F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selenga@fbuz03.ru</w:t>
        </w:r>
      </w:hyperlink>
    </w:p>
    <w:p w:rsidR="00997B6F" w:rsidRPr="00997B6F" w:rsidRDefault="00997B6F" w:rsidP="00997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B6F">
        <w:rPr>
          <w:rFonts w:ascii="Times New Roman" w:eastAsia="Calibri" w:hAnsi="Times New Roman" w:cs="Times New Roman"/>
          <w:sz w:val="24"/>
          <w:szCs w:val="24"/>
        </w:rPr>
        <w:t>или по адресу: Республика Бурятия, г. Гусиноозерск, ул. Школьная, д. 26</w:t>
      </w:r>
    </w:p>
    <w:p w:rsidR="00997B6F" w:rsidRPr="00997B6F" w:rsidRDefault="00997B6F" w:rsidP="00997B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6F" w:rsidRPr="00997B6F" w:rsidRDefault="00997B6F" w:rsidP="00997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7B6F" w:rsidRPr="00997B6F" w:rsidSect="00997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A6"/>
    <w:rsid w:val="00400FEF"/>
    <w:rsid w:val="00997B6F"/>
    <w:rsid w:val="00B752A6"/>
    <w:rsid w:val="00C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DFCE"/>
  <w15:chartTrackingRefBased/>
  <w15:docId w15:val="{5F98293A-1A25-4ABA-97B5-47C10224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nga@fbuz03.ru" TargetMode="External"/><Relationship Id="rId5" Type="http://schemas.openxmlformats.org/officeDocument/2006/relationships/hyperlink" Target="mailto:zpp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FBUZselenga1304</dc:creator>
  <cp:keywords/>
  <dc:description/>
  <cp:lastModifiedBy>FBUZselenga1304</cp:lastModifiedBy>
  <cp:revision>2</cp:revision>
  <dcterms:created xsi:type="dcterms:W3CDTF">2024-07-16T00:57:00Z</dcterms:created>
  <dcterms:modified xsi:type="dcterms:W3CDTF">2024-07-16T00:57:00Z</dcterms:modified>
</cp:coreProperties>
</file>