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A6" w:rsidRPr="00722EA6" w:rsidRDefault="00722EA6" w:rsidP="00722EA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EA6">
        <w:rPr>
          <w:rFonts w:ascii="Times New Roman" w:hAnsi="Times New Roman" w:cs="Times New Roman"/>
          <w:b/>
          <w:sz w:val="24"/>
          <w:szCs w:val="24"/>
        </w:rPr>
        <w:t>‼</w:t>
      </w:r>
      <w:r w:rsidRPr="00722EA6">
        <w:rPr>
          <w:rFonts w:ascii="Segoe UI Symbol" w:hAnsi="Segoe UI Symbol" w:cs="Segoe UI Symbol"/>
          <w:b/>
          <w:sz w:val="24"/>
          <w:szCs w:val="24"/>
        </w:rPr>
        <w:t>📢</w:t>
      </w:r>
      <w:r w:rsidRPr="00722EA6">
        <w:rPr>
          <w:rFonts w:ascii="Times New Roman" w:hAnsi="Times New Roman" w:cs="Times New Roman"/>
          <w:b/>
          <w:sz w:val="24"/>
          <w:szCs w:val="24"/>
        </w:rPr>
        <w:t>ВНИМАНИЕ! ВАЖНОЕ СООБЩЕНИЕ ОТ ПАО "ГАЗПРОМ"</w:t>
      </w:r>
    </w:p>
    <w:p w:rsidR="00722EA6" w:rsidRPr="00722EA6" w:rsidRDefault="00722EA6" w:rsidP="00722EA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EA6">
        <w:rPr>
          <w:rFonts w:ascii="Times New Roman" w:hAnsi="Times New Roman" w:cs="Times New Roman"/>
          <w:b/>
          <w:sz w:val="24"/>
          <w:szCs w:val="24"/>
        </w:rPr>
        <w:t>Противодействие мошенничеству на сайте ПАО Газпром</w:t>
      </w:r>
    </w:p>
    <w:p w:rsidR="00722EA6" w:rsidRPr="00722EA6" w:rsidRDefault="00722EA6" w:rsidP="00722EA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>Мошенники предлагают россиянам заработать на нефти и газе</w:t>
      </w:r>
      <w:r w:rsidR="00500E49">
        <w:rPr>
          <w:rFonts w:ascii="Times New Roman" w:hAnsi="Times New Roman" w:cs="Times New Roman"/>
          <w:sz w:val="24"/>
          <w:szCs w:val="24"/>
        </w:rPr>
        <w:t>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Мошенники создали 1,5 тыс.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 xml:space="preserve"> сайтов</w:t>
      </w:r>
      <w:r w:rsidR="00500E49">
        <w:rPr>
          <w:rFonts w:ascii="Times New Roman" w:hAnsi="Times New Roman" w:cs="Times New Roman"/>
          <w:sz w:val="24"/>
          <w:szCs w:val="24"/>
        </w:rPr>
        <w:t>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не осуществляет привлечение денежных средств физических лиц и не практикует направление в их адрес коммерческих предложений для реализации своих инвестиционных п</w:t>
      </w:r>
      <w:r>
        <w:rPr>
          <w:rFonts w:ascii="Times New Roman" w:hAnsi="Times New Roman" w:cs="Times New Roman"/>
          <w:sz w:val="24"/>
          <w:szCs w:val="24"/>
        </w:rPr>
        <w:t>роектов или купли-продажи газа.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Кроме того, 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не осуществляет деятельность брокера (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-дилера) на рынке ценных бумаг. Любые лицензии, свидетельства, сертификаты и т.п., подтверждающие обратное — являются ф</w:t>
      </w:r>
      <w:r>
        <w:rPr>
          <w:rFonts w:ascii="Times New Roman" w:hAnsi="Times New Roman" w:cs="Times New Roman"/>
          <w:sz w:val="24"/>
          <w:szCs w:val="24"/>
        </w:rPr>
        <w:t>альсифицированными документами.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>Лица, осуществляющие попытки под этими предлогами привлечь денежные средства физических лиц, являются мошенниками.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Участились случаи обращения граждан России в адрес 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 xml:space="preserve">» в отношении размещенных в сети Интернет от имени ПАО «Газпром» и 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интернет‑проектах возможного инвестирования физическими лицами своих денежных средств в крупные государственные и международные проекты строительства газовой инфраструктуры, с целью получения дохода с прибы</w:t>
      </w:r>
      <w:r>
        <w:rPr>
          <w:rFonts w:ascii="Times New Roman" w:hAnsi="Times New Roman" w:cs="Times New Roman"/>
          <w:sz w:val="24"/>
          <w:szCs w:val="24"/>
        </w:rPr>
        <w:t>ли от реализации этих проектов.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В большинстве случаев неизвестные лица, представляющиеся сотрудниками ПАО «Газпром», 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 xml:space="preserve">», посредством многочисленных звонков на личные мобильные номера граждан и(или) многократного направления им писем на личные электронные почтовые ящики, сознательно вводят их в заблуждение, предоставляя заведомо ложную информацию о возможности инвестировать в крупные проекты ПАО </w:t>
      </w:r>
      <w:r>
        <w:rPr>
          <w:rFonts w:ascii="Times New Roman" w:hAnsi="Times New Roman" w:cs="Times New Roman"/>
          <w:sz w:val="24"/>
          <w:szCs w:val="24"/>
        </w:rPr>
        <w:t>«Газпром» для получения дохода.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EA6">
        <w:rPr>
          <w:rFonts w:ascii="Times New Roman" w:hAnsi="Times New Roman" w:cs="Times New Roman"/>
          <w:sz w:val="24"/>
          <w:szCs w:val="24"/>
        </w:rPr>
        <w:t>Эти предложения являются заведомо ложными и имеют признаки состава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ст. 159 УК РФ (мошенничество).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>Как правило, гражданам предлагается зарегистрироваться на интернет‑площадках, наименования которых созвучны, а в некоторых случаях полностью копируют, фирменное наименование ПАО «Газпром» или его дочерних организаций. При регистрации граждане должны заполнить форму, в которой необходимо указать свои полные персональные данные, после чего осуществить перевод денежных средств по указанным на интернет‑площадке реквизитам.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>‼ВНИМАНИЕ!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не имеет никакого отношения к этим лицам и интернет-сайтам, предлагающим различные схемы обогащения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не обладает информацией по существу распространяемых посредством таких интернет-сайтов сведений и не несет ответственности за возможный ущерб, нанесенный физическим или юридическим лицам, вложившим свои средства в эти проекты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 xml:space="preserve">» предостерегает от сделок с неустановленными лицами, представляющимися сотрудниками ПАО «Газпром» или его дочерних организаций и распространяющими через сеть Интернет (в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. по электронной почте) фиктивные коммерческие предложения о продаже продукции или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ведёт электронную деловую переписку только с корпоративного сервера (@invest.gazprom.ru) и не пользуется бесплатными электронными почтовыми сервисами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не устанавливает договорных отношений посредством сети Интернет и электронной почты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EA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в Ваш адрес коммерческих предложений от компаний, названия Интернет-ресурсов которых созвучны с наименованиями доменных имен «Газпром </w:t>
      </w:r>
      <w:proofErr w:type="spellStart"/>
      <w:r w:rsidRPr="00722EA6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722EA6">
        <w:rPr>
          <w:rFonts w:ascii="Times New Roman" w:hAnsi="Times New Roman" w:cs="Times New Roman"/>
          <w:sz w:val="24"/>
          <w:szCs w:val="24"/>
        </w:rPr>
        <w:t>» просим информировать по электронному адресу hotline@invest.gazprom.ru или позвонить по телефону +7 (812) 455-17-67</w:t>
      </w:r>
    </w:p>
    <w:p w:rsid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40597">
          <w:rPr>
            <w:rStyle w:val="a3"/>
            <w:rFonts w:ascii="Times New Roman" w:hAnsi="Times New Roman" w:cs="Times New Roman"/>
            <w:sz w:val="24"/>
            <w:szCs w:val="24"/>
          </w:rPr>
          <w:t>https://invest.gazprom.ru/about/antifraud/</w:t>
        </w:r>
      </w:hyperlink>
    </w:p>
    <w:p w:rsid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EA6" w:rsidRPr="00A01DCD" w:rsidRDefault="00722EA6" w:rsidP="00722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Для получения консультации по вопросам защиты прав потребителей можно обратиться по телефонам:</w:t>
      </w:r>
    </w:p>
    <w:p w:rsidR="00722EA6" w:rsidRPr="00A01DCD" w:rsidRDefault="00722EA6" w:rsidP="00722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A01DC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722EA6" w:rsidRPr="00A01DCD" w:rsidRDefault="00722EA6" w:rsidP="00722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722EA6" w:rsidRPr="00A01DCD" w:rsidRDefault="00722EA6" w:rsidP="00722E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A01DCD">
        <w:rPr>
          <w:lang w:val="en-US"/>
        </w:rPr>
        <w:t xml:space="preserve">  </w:t>
      </w:r>
      <w:hyperlink r:id="rId6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722EA6" w:rsidRPr="00A01DCD" w:rsidRDefault="00722EA6" w:rsidP="00722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722EA6" w:rsidRPr="00A01DCD" w:rsidRDefault="00722EA6" w:rsidP="00722E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7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722EA6" w:rsidRPr="00A01DCD" w:rsidRDefault="00722EA6" w:rsidP="00722E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722EA6" w:rsidRPr="00BA1879" w:rsidRDefault="00722EA6" w:rsidP="00722E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EA6" w:rsidRPr="00722EA6" w:rsidRDefault="00722EA6" w:rsidP="00722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22EA6" w:rsidRPr="00722EA6" w:rsidSect="00500E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1"/>
    <w:rsid w:val="00400FEF"/>
    <w:rsid w:val="00500E49"/>
    <w:rsid w:val="00722EA6"/>
    <w:rsid w:val="00C24E30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9540"/>
  <w15:chartTrackingRefBased/>
  <w15:docId w15:val="{37A6A89F-4301-44E9-A998-82FECA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nga@fbuz0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@fbuz03.ru" TargetMode="External"/><Relationship Id="rId5" Type="http://schemas.openxmlformats.org/officeDocument/2006/relationships/hyperlink" Target="https://invest.gazprom.ru/about/antifrau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FBUZselenga1304</dc:creator>
  <cp:keywords/>
  <dc:description/>
  <cp:lastModifiedBy>FBUZselenga1304</cp:lastModifiedBy>
  <cp:revision>3</cp:revision>
  <dcterms:created xsi:type="dcterms:W3CDTF">2024-07-16T01:17:00Z</dcterms:created>
  <dcterms:modified xsi:type="dcterms:W3CDTF">2024-07-16T01:20:00Z</dcterms:modified>
</cp:coreProperties>
</file>